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26A6E50B" w14:textId="77777777" w:rsidTr="009455A6">
        <w:trPr>
          <w:trHeight w:val="15859"/>
        </w:trPr>
        <w:tc>
          <w:tcPr>
            <w:tcW w:w="2726" w:type="dxa"/>
            <w:shd w:val="clear" w:color="auto" w:fill="006600"/>
          </w:tcPr>
          <w:p w14:paraId="26A6E4DA" w14:textId="77777777" w:rsidR="007572AF" w:rsidRDefault="007572AF"/>
          <w:p w14:paraId="26A6E4DB" w14:textId="77777777" w:rsidR="007572AF" w:rsidRDefault="007572AF"/>
          <w:p w14:paraId="26A6E4DC" w14:textId="77777777" w:rsidR="007572AF" w:rsidRDefault="007572AF"/>
          <w:p w14:paraId="26A6E4DD" w14:textId="77777777" w:rsidR="007572AF" w:rsidRDefault="007572AF"/>
          <w:p w14:paraId="26A6E4DE" w14:textId="77777777" w:rsidR="007572AF" w:rsidRDefault="007572AF"/>
          <w:p w14:paraId="26A6E4DF" w14:textId="77777777" w:rsidR="007572AF" w:rsidRDefault="007572AF"/>
          <w:p w14:paraId="26A6E4E0" w14:textId="77777777" w:rsidR="007572AF" w:rsidRDefault="007572AF"/>
          <w:p w14:paraId="26A6E4E1" w14:textId="77777777" w:rsidR="007572AF" w:rsidRDefault="007572AF"/>
          <w:p w14:paraId="26A6E4E2" w14:textId="77777777" w:rsidR="007572AF" w:rsidRDefault="007572AF"/>
          <w:p w14:paraId="26A6E4E3" w14:textId="77777777" w:rsidR="007572AF" w:rsidRDefault="007572AF"/>
          <w:p w14:paraId="26A6E4E4" w14:textId="77777777" w:rsidR="007572AF" w:rsidRDefault="007572AF"/>
          <w:p w14:paraId="26A6E4E5" w14:textId="77777777" w:rsidR="007572AF" w:rsidRDefault="007572AF"/>
          <w:p w14:paraId="26A6E4E6" w14:textId="77777777" w:rsidR="007572AF" w:rsidRDefault="007572AF"/>
          <w:p w14:paraId="26A6E4E7" w14:textId="77777777" w:rsidR="007572AF" w:rsidRDefault="007572AF"/>
          <w:p w14:paraId="26A6E4E8" w14:textId="77777777" w:rsidR="007572AF" w:rsidRDefault="007572AF"/>
          <w:p w14:paraId="26A6E4E9" w14:textId="77777777" w:rsidR="007572AF" w:rsidRDefault="007572AF"/>
          <w:p w14:paraId="26A6E4EA" w14:textId="77777777" w:rsidR="007572AF" w:rsidRDefault="007572AF"/>
          <w:p w14:paraId="26A6E4EB" w14:textId="77777777" w:rsidR="007572AF" w:rsidRDefault="007572AF"/>
          <w:p w14:paraId="26A6E4EC" w14:textId="77777777" w:rsidR="007572AF" w:rsidRDefault="007572AF"/>
          <w:p w14:paraId="26A6E4ED" w14:textId="77777777" w:rsidR="007572AF" w:rsidRDefault="007572AF"/>
          <w:p w14:paraId="26A6E4EE" w14:textId="77777777" w:rsidR="007572AF" w:rsidRDefault="007572AF"/>
          <w:p w14:paraId="26A6E4EF" w14:textId="77777777" w:rsidR="007572AF" w:rsidRDefault="007572AF"/>
          <w:p w14:paraId="26A6E4F0" w14:textId="77777777" w:rsidR="007572AF" w:rsidRDefault="007572AF"/>
          <w:p w14:paraId="26A6E4F1" w14:textId="77777777" w:rsidR="007572AF" w:rsidRDefault="007572AF"/>
          <w:p w14:paraId="26A6E4F2" w14:textId="77777777" w:rsidR="007572AF" w:rsidRDefault="007572AF"/>
          <w:p w14:paraId="26A6E4F3" w14:textId="77777777" w:rsidR="007572AF" w:rsidRDefault="007572AF"/>
          <w:p w14:paraId="26A6E4F4" w14:textId="77777777" w:rsidR="007572AF" w:rsidRDefault="007572AF"/>
          <w:p w14:paraId="26A6E4F5" w14:textId="77777777" w:rsidR="007572AF" w:rsidRDefault="007572AF"/>
          <w:p w14:paraId="26A6E4F6" w14:textId="77777777" w:rsidR="007572AF" w:rsidRDefault="007572AF"/>
          <w:p w14:paraId="26A6E4F7" w14:textId="77777777" w:rsidR="007572AF" w:rsidRDefault="007572AF"/>
          <w:p w14:paraId="26A6E4F8" w14:textId="77777777" w:rsidR="007572AF" w:rsidRDefault="007572AF"/>
          <w:p w14:paraId="26A6E4F9" w14:textId="77777777" w:rsidR="007572AF" w:rsidRDefault="007572AF"/>
          <w:p w14:paraId="26A6E4FA" w14:textId="77777777" w:rsidR="007572AF" w:rsidRDefault="007572AF">
            <w:r>
              <w:t xml:space="preserve">  </w:t>
            </w:r>
          </w:p>
          <w:p w14:paraId="26A6E4FB" w14:textId="77777777" w:rsidR="007572AF" w:rsidRDefault="007572AF"/>
          <w:p w14:paraId="26A6E4FC" w14:textId="77777777" w:rsidR="007572AF" w:rsidRDefault="007572AF"/>
          <w:p w14:paraId="26A6E4FD" w14:textId="77777777" w:rsidR="007572AF" w:rsidRDefault="007572AF"/>
          <w:p w14:paraId="26A6E4FE" w14:textId="77777777" w:rsidR="007572AF" w:rsidRDefault="007572AF"/>
          <w:p w14:paraId="26A6E4FF" w14:textId="77777777" w:rsidR="007572AF" w:rsidRDefault="007572AF"/>
          <w:p w14:paraId="26A6E500" w14:textId="77777777" w:rsidR="007572AF" w:rsidRDefault="007572AF"/>
          <w:p w14:paraId="26A6E501" w14:textId="77777777" w:rsidR="007572AF" w:rsidRDefault="007572AF"/>
          <w:p w14:paraId="26A6E502" w14:textId="77777777" w:rsidR="007572AF" w:rsidRDefault="007572AF"/>
          <w:p w14:paraId="26A6E503" w14:textId="77777777" w:rsidR="007572AF" w:rsidRDefault="007572AF"/>
          <w:p w14:paraId="26A6E504" w14:textId="77777777" w:rsidR="007572AF" w:rsidRDefault="007572AF"/>
          <w:p w14:paraId="26A6E505" w14:textId="77777777" w:rsidR="007572AF" w:rsidRDefault="007572AF"/>
          <w:p w14:paraId="26A6E506" w14:textId="77777777" w:rsidR="007572AF" w:rsidRDefault="007572AF"/>
          <w:p w14:paraId="26A6E507" w14:textId="77777777" w:rsidR="007572AF" w:rsidRDefault="007572AF"/>
          <w:p w14:paraId="26A6E508" w14:textId="77777777" w:rsidR="007572AF" w:rsidRDefault="007572AF"/>
          <w:p w14:paraId="26A6E509" w14:textId="77777777" w:rsidR="007572AF" w:rsidRDefault="007572AF"/>
          <w:p w14:paraId="26A6E50A" w14:textId="77777777" w:rsidR="007572AF" w:rsidRDefault="007572AF">
            <w:pPr>
              <w:tabs>
                <w:tab w:val="left" w:pos="1756"/>
              </w:tabs>
            </w:pPr>
            <w:r>
              <w:tab/>
            </w:r>
          </w:p>
        </w:tc>
      </w:tr>
    </w:tbl>
    <w:p w14:paraId="26A6E50C" w14:textId="77777777" w:rsidR="007572AF" w:rsidRDefault="006E0254">
      <w:r>
        <w:rPr>
          <w:noProof/>
        </w:rPr>
        <mc:AlternateContent>
          <mc:Choice Requires="wpg">
            <w:drawing>
              <wp:anchor distT="0" distB="0" distL="114300" distR="114300" simplePos="0" relativeHeight="251658245" behindDoc="0" locked="0" layoutInCell="1" allowOverlap="1" wp14:anchorId="26A6E672" wp14:editId="26A6E673">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8F706E" id="Group 11" o:spid="_x0000_s1026" style="position:absolute;margin-left:377.85pt;margin-top:26.95pt;width:172.9pt;height:52.7pt;z-index:251658245;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Z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26A6E50D" w14:textId="77777777" w:rsidR="007572AF" w:rsidRDefault="007572AF"/>
    <w:p w14:paraId="26A6E50E" w14:textId="77777777" w:rsidR="007572AF" w:rsidRDefault="007572AF"/>
    <w:p w14:paraId="26A6E50F" w14:textId="67BEB713" w:rsidR="007572AF" w:rsidRDefault="007572AF"/>
    <w:p w14:paraId="1A82328A" w14:textId="0FD99B6C" w:rsidR="00717387" w:rsidRDefault="00717387"/>
    <w:p w14:paraId="2A2C360F" w14:textId="7D229D49" w:rsidR="00717387" w:rsidRDefault="00717387"/>
    <w:p w14:paraId="33F8F06F" w14:textId="702C8FFD" w:rsidR="00717387" w:rsidRDefault="00717387"/>
    <w:p w14:paraId="789CC98E" w14:textId="31ED351D" w:rsidR="00717387" w:rsidRDefault="00717387"/>
    <w:p w14:paraId="741B5BFE" w14:textId="58A523E5" w:rsidR="00717387" w:rsidRDefault="00717387"/>
    <w:p w14:paraId="525EF583" w14:textId="1FFD7CF5" w:rsidR="00717387" w:rsidRDefault="00717387"/>
    <w:p w14:paraId="5AAF78BA" w14:textId="18B75A7A" w:rsidR="00717387" w:rsidRDefault="00717387"/>
    <w:p w14:paraId="4D16CB2B" w14:textId="7E7D0A15" w:rsidR="00717387" w:rsidRDefault="00717387"/>
    <w:p w14:paraId="1DF8C330" w14:textId="77777777" w:rsidR="00717387" w:rsidRDefault="00717387"/>
    <w:p w14:paraId="26A6E510" w14:textId="77777777" w:rsidR="007572AF" w:rsidRDefault="007572AF">
      <w:r>
        <w:tab/>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717387" w:rsidRPr="000B472D" w14:paraId="1D0E4A16" w14:textId="77777777" w:rsidTr="00717387">
        <w:trPr>
          <w:jc w:val="right"/>
        </w:trPr>
        <w:tc>
          <w:tcPr>
            <w:tcW w:w="7938" w:type="dxa"/>
          </w:tcPr>
          <w:p w14:paraId="1F01A471" w14:textId="77777777" w:rsidR="00717387" w:rsidRPr="000B472D" w:rsidRDefault="00717387" w:rsidP="006654EA">
            <w:pPr>
              <w:jc w:val="right"/>
              <w:rPr>
                <w:rFonts w:ascii="Verdana" w:hAnsi="Verdana"/>
                <w:b/>
                <w:bCs/>
                <w:sz w:val="52"/>
                <w:szCs w:val="52"/>
              </w:rPr>
            </w:pPr>
            <w:r>
              <w:rPr>
                <w:rFonts w:ascii="Verdana" w:hAnsi="Verdana"/>
                <w:b/>
                <w:bCs/>
                <w:color w:val="447DB5"/>
                <w:sz w:val="52"/>
                <w:szCs w:val="52"/>
              </w:rPr>
              <w:t>FIN.SOP.X.037</w:t>
            </w:r>
          </w:p>
        </w:tc>
      </w:tr>
      <w:tr w:rsidR="00717387" w:rsidRPr="000B472D" w14:paraId="63C1FD55" w14:textId="77777777" w:rsidTr="00717387">
        <w:trPr>
          <w:jc w:val="right"/>
        </w:trPr>
        <w:tc>
          <w:tcPr>
            <w:tcW w:w="7938" w:type="dxa"/>
          </w:tcPr>
          <w:p w14:paraId="483CE8F6" w14:textId="77777777" w:rsidR="00717387" w:rsidRPr="000B472D" w:rsidRDefault="00717387" w:rsidP="006654EA">
            <w:pPr>
              <w:jc w:val="right"/>
              <w:rPr>
                <w:rFonts w:ascii="Verdana" w:hAnsi="Verdana"/>
                <w:b/>
                <w:bCs/>
                <w:color w:val="447DB5"/>
                <w:sz w:val="44"/>
                <w:szCs w:val="44"/>
              </w:rPr>
            </w:pPr>
            <w:r>
              <w:rPr>
                <w:rFonts w:ascii="Verdana" w:hAnsi="Verdana"/>
                <w:b/>
                <w:bCs/>
                <w:color w:val="447DB5"/>
                <w:sz w:val="44"/>
                <w:szCs w:val="44"/>
              </w:rPr>
              <w:t>NSMP</w:t>
            </w:r>
            <w:r w:rsidRPr="00347486">
              <w:rPr>
                <w:rFonts w:ascii="Verdana" w:hAnsi="Verdana"/>
                <w:b/>
                <w:bCs/>
                <w:color w:val="447DB5"/>
                <w:sz w:val="44"/>
                <w:szCs w:val="44"/>
              </w:rPr>
              <w:t xml:space="preserve"> Self-service Approval Process</w:t>
            </w:r>
          </w:p>
        </w:tc>
      </w:tr>
      <w:tr w:rsidR="00717387" w:rsidRPr="000B472D" w14:paraId="0F3AB739" w14:textId="77777777" w:rsidTr="00717387">
        <w:trPr>
          <w:jc w:val="right"/>
        </w:trPr>
        <w:tc>
          <w:tcPr>
            <w:tcW w:w="7938" w:type="dxa"/>
          </w:tcPr>
          <w:p w14:paraId="24208929" w14:textId="77777777" w:rsidR="00717387" w:rsidRPr="000B472D" w:rsidRDefault="00717387" w:rsidP="006654EA">
            <w:pPr>
              <w:jc w:val="right"/>
              <w:rPr>
                <w:rFonts w:ascii="Verdana" w:hAnsi="Verdana"/>
                <w:b/>
                <w:bCs/>
                <w:i/>
                <w:iCs/>
                <w:color w:val="447DB5"/>
                <w:sz w:val="40"/>
                <w:szCs w:val="40"/>
              </w:rPr>
            </w:pPr>
            <w:r>
              <w:rPr>
                <w:rFonts w:ascii="Verdana" w:hAnsi="Verdana"/>
                <w:b/>
                <w:bCs/>
                <w:i/>
                <w:iCs/>
                <w:color w:val="447DB5"/>
                <w:sz w:val="40"/>
                <w:szCs w:val="40"/>
              </w:rPr>
              <w:t xml:space="preserve"> (GSC / Accounts Payable)</w:t>
            </w:r>
          </w:p>
        </w:tc>
      </w:tr>
      <w:tr w:rsidR="00717387" w14:paraId="72CEF3BD" w14:textId="77777777" w:rsidTr="00717387">
        <w:trPr>
          <w:jc w:val="right"/>
        </w:trPr>
        <w:tc>
          <w:tcPr>
            <w:tcW w:w="7938" w:type="dxa"/>
            <w:tcBorders>
              <w:bottom w:val="single" w:sz="36" w:space="0" w:color="006600"/>
            </w:tcBorders>
          </w:tcPr>
          <w:p w14:paraId="5A93CA91" w14:textId="77777777" w:rsidR="00717387" w:rsidRDefault="00717387" w:rsidP="006654EA">
            <w:pPr>
              <w:jc w:val="right"/>
            </w:pPr>
          </w:p>
        </w:tc>
      </w:tr>
      <w:tr w:rsidR="00717387" w14:paraId="56A240A2" w14:textId="77777777" w:rsidTr="00717387">
        <w:trPr>
          <w:jc w:val="right"/>
        </w:trPr>
        <w:tc>
          <w:tcPr>
            <w:tcW w:w="7938" w:type="dxa"/>
            <w:tcBorders>
              <w:top w:val="single" w:sz="36" w:space="0" w:color="006600"/>
            </w:tcBorders>
          </w:tcPr>
          <w:p w14:paraId="08699C6A" w14:textId="77777777" w:rsidR="00717387" w:rsidRDefault="00717387" w:rsidP="006654EA">
            <w:pPr>
              <w:jc w:val="right"/>
            </w:pPr>
          </w:p>
        </w:tc>
      </w:tr>
      <w:tr w:rsidR="00717387" w14:paraId="423BC1DF" w14:textId="77777777" w:rsidTr="00717387">
        <w:trPr>
          <w:jc w:val="right"/>
        </w:trPr>
        <w:tc>
          <w:tcPr>
            <w:tcW w:w="7938" w:type="dxa"/>
          </w:tcPr>
          <w:p w14:paraId="2996748C" w14:textId="77777777" w:rsidR="00717387" w:rsidRDefault="00717387" w:rsidP="006654EA">
            <w:pPr>
              <w:jc w:val="right"/>
              <w:rPr>
                <w:rFonts w:ascii="Verdana" w:hAnsi="Verdana"/>
                <w:b/>
                <w:bCs/>
                <w:i/>
                <w:iCs/>
                <w:color w:val="447DB5"/>
                <w:sz w:val="32"/>
                <w:szCs w:val="32"/>
              </w:rPr>
            </w:pPr>
            <w:r>
              <w:rPr>
                <w:rFonts w:ascii="Verdana" w:hAnsi="Verdana"/>
                <w:b/>
                <w:bCs/>
                <w:i/>
                <w:iCs/>
                <w:color w:val="447DB5"/>
                <w:sz w:val="32"/>
                <w:szCs w:val="32"/>
              </w:rPr>
              <w:t>FNM</w:t>
            </w:r>
            <w:r w:rsidRPr="000B472D">
              <w:rPr>
                <w:rFonts w:ascii="Verdana" w:hAnsi="Verdana"/>
                <w:b/>
                <w:bCs/>
                <w:i/>
                <w:iCs/>
                <w:color w:val="447DB5"/>
                <w:sz w:val="32"/>
                <w:szCs w:val="32"/>
              </w:rPr>
              <w:t xml:space="preserve"> Standard Operating Procedure</w:t>
            </w:r>
          </w:p>
          <w:p w14:paraId="0C01F5B4" w14:textId="77777777" w:rsidR="00717387" w:rsidRPr="003E1508" w:rsidRDefault="00717387" w:rsidP="006654EA">
            <w:pPr>
              <w:jc w:val="right"/>
              <w:rPr>
                <w:sz w:val="28"/>
                <w:szCs w:val="28"/>
              </w:rPr>
            </w:pPr>
          </w:p>
        </w:tc>
      </w:tr>
      <w:tr w:rsidR="00717387" w14:paraId="781F66FC" w14:textId="77777777" w:rsidTr="00717387">
        <w:trPr>
          <w:jc w:val="right"/>
        </w:trPr>
        <w:tc>
          <w:tcPr>
            <w:tcW w:w="7938" w:type="dxa"/>
          </w:tcPr>
          <w:p w14:paraId="09896CCB" w14:textId="77777777" w:rsidR="00717387" w:rsidRDefault="00717387" w:rsidP="006654EA">
            <w:pPr>
              <w:jc w:val="right"/>
            </w:pPr>
          </w:p>
        </w:tc>
      </w:tr>
    </w:tbl>
    <w:p w14:paraId="26A6E519" w14:textId="77777777" w:rsidR="007572AF" w:rsidRDefault="007572AF"/>
    <w:p w14:paraId="26A6E531" w14:textId="77777777" w:rsidR="007572AF" w:rsidRDefault="007572AF"/>
    <w:p w14:paraId="26A6E532" w14:textId="77777777" w:rsidR="007572AF" w:rsidRDefault="007572AF"/>
    <w:p w14:paraId="26A6E533" w14:textId="77777777" w:rsidR="007572AF" w:rsidRDefault="007572AF"/>
    <w:p w14:paraId="26A6E534" w14:textId="77777777" w:rsidR="007572AF" w:rsidRDefault="007572AF"/>
    <w:p w14:paraId="26A6E535" w14:textId="77777777" w:rsidR="007572AF" w:rsidRDefault="007572AF"/>
    <w:p w14:paraId="26A6E536" w14:textId="77777777" w:rsidR="007572AF" w:rsidRDefault="007572AF"/>
    <w:p w14:paraId="26A6E537" w14:textId="77777777" w:rsidR="007572AF" w:rsidRDefault="007572AF"/>
    <w:p w14:paraId="26A6E538" w14:textId="77777777" w:rsidR="007572AF" w:rsidRDefault="007572AF"/>
    <w:p w14:paraId="26A6E539" w14:textId="77777777" w:rsidR="007572AF" w:rsidRDefault="007572AF"/>
    <w:p w14:paraId="26A6E53A" w14:textId="77777777" w:rsidR="007572AF" w:rsidRDefault="007572AF"/>
    <w:p w14:paraId="26A6E53B" w14:textId="77777777" w:rsidR="007572AF" w:rsidRDefault="007572AF"/>
    <w:p w14:paraId="26A6E53C" w14:textId="77777777" w:rsidR="007572AF" w:rsidRDefault="007572AF"/>
    <w:p w14:paraId="26A6E53D" w14:textId="77777777" w:rsidR="007572AF" w:rsidRDefault="007572AF"/>
    <w:p w14:paraId="26A6E53E" w14:textId="77777777" w:rsidR="007572AF" w:rsidRDefault="007572AF"/>
    <w:p w14:paraId="26A6E53F" w14:textId="77777777" w:rsidR="007572AF" w:rsidRDefault="007572AF"/>
    <w:p w14:paraId="26A6E542" w14:textId="77777777" w:rsidR="007572AF" w:rsidRDefault="007572AF"/>
    <w:p w14:paraId="26A6E543" w14:textId="77777777" w:rsidR="008034FD" w:rsidRDefault="0019214C" w:rsidP="0019214C">
      <w:pPr>
        <w:pStyle w:val="Heading1"/>
        <w:tabs>
          <w:tab w:val="center" w:pos="6980"/>
          <w:tab w:val="right" w:leader="dot" w:pos="8330"/>
          <w:tab w:val="left" w:pos="10560"/>
        </w:tabs>
        <w:jc w:val="left"/>
      </w:pPr>
      <w:r>
        <w:t xml:space="preserve"> </w:t>
      </w:r>
    </w:p>
    <w:p w14:paraId="464DC2A8" w14:textId="77777777" w:rsidR="00717387" w:rsidRDefault="00717387" w:rsidP="00717387"/>
    <w:p w14:paraId="3031837E" w14:textId="77777777" w:rsidR="00717387" w:rsidRDefault="00717387" w:rsidP="00717387"/>
    <w:p w14:paraId="0F0AC278" w14:textId="77777777" w:rsidR="00717387" w:rsidRDefault="00717387" w:rsidP="00717387">
      <w:pPr>
        <w:pStyle w:val="Heading1"/>
        <w:tabs>
          <w:tab w:val="center" w:pos="6980"/>
          <w:tab w:val="right" w:leader="dot" w:pos="8330"/>
          <w:tab w:val="left" w:pos="10560"/>
        </w:tabs>
        <w:jc w:val="left"/>
      </w:pPr>
    </w:p>
    <w:p w14:paraId="2AD33CED" w14:textId="77777777" w:rsidR="00717387" w:rsidRDefault="00717387" w:rsidP="00717387">
      <w:pPr>
        <w:pStyle w:val="Heading1"/>
        <w:tabs>
          <w:tab w:val="center" w:pos="6980"/>
          <w:tab w:val="right" w:leader="dot" w:pos="8330"/>
          <w:tab w:val="left" w:pos="10560"/>
        </w:tabs>
        <w:jc w:val="left"/>
      </w:pPr>
    </w:p>
    <w:p w14:paraId="04D526F2" w14:textId="77777777" w:rsidR="00717387" w:rsidRDefault="00717387" w:rsidP="00717387">
      <w:pPr>
        <w:pStyle w:val="Heading1"/>
        <w:tabs>
          <w:tab w:val="center" w:pos="6980"/>
          <w:tab w:val="right" w:leader="dot" w:pos="8330"/>
          <w:tab w:val="left" w:pos="10560"/>
        </w:tabs>
        <w:jc w:val="left"/>
      </w:pPr>
    </w:p>
    <w:p w14:paraId="26A6E544" w14:textId="77777777" w:rsidR="007572AF" w:rsidRPr="008034FD" w:rsidRDefault="007572AF" w:rsidP="008034FD">
      <w:pPr>
        <w:sectPr w:rsidR="007572AF" w:rsidRPr="008034FD" w:rsidSect="00FB043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284" w:right="794" w:bottom="284" w:left="249" w:header="709" w:footer="289" w:gutter="0"/>
          <w:cols w:space="708"/>
          <w:titlePg/>
          <w:docGrid w:linePitch="360"/>
        </w:sectPr>
      </w:pPr>
    </w:p>
    <w:p w14:paraId="5529788A" w14:textId="77777777" w:rsidR="00717387" w:rsidRDefault="00717387" w:rsidP="00717387"/>
    <w:p w14:paraId="33023627" w14:textId="77777777" w:rsidR="00717387" w:rsidRDefault="00717387" w:rsidP="00717387"/>
    <w:p w14:paraId="76E43ED8" w14:textId="77777777" w:rsidR="00717387" w:rsidRDefault="00717387" w:rsidP="00717387"/>
    <w:tbl>
      <w:tblPr>
        <w:tblStyle w:val="TableGrid"/>
        <w:tblW w:w="0" w:type="auto"/>
        <w:jc w:val="center"/>
        <w:shd w:val="clear" w:color="auto" w:fill="D9D9D9" w:themeFill="background1" w:themeFillShade="D9"/>
        <w:tblLook w:val="04A0" w:firstRow="1" w:lastRow="0" w:firstColumn="1" w:lastColumn="0" w:noHBand="0" w:noVBand="1"/>
      </w:tblPr>
      <w:tblGrid>
        <w:gridCol w:w="9355"/>
      </w:tblGrid>
      <w:tr w:rsidR="00717387" w:rsidRPr="000B472D" w14:paraId="3CA9F57C" w14:textId="77777777" w:rsidTr="006654EA">
        <w:trPr>
          <w:jc w:val="center"/>
        </w:trPr>
        <w:tc>
          <w:tcPr>
            <w:tcW w:w="9355" w:type="dxa"/>
            <w:shd w:val="clear" w:color="auto" w:fill="D9D9D9" w:themeFill="background1" w:themeFillShade="D9"/>
          </w:tcPr>
          <w:p w14:paraId="2D4BEC04" w14:textId="77777777" w:rsidR="00717387" w:rsidRPr="000B472D" w:rsidRDefault="00717387" w:rsidP="006654EA">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54AA1F8E" w14:textId="77777777" w:rsidR="00717387" w:rsidRPr="000B472D" w:rsidRDefault="00717387" w:rsidP="006654EA">
            <w:pPr>
              <w:jc w:val="center"/>
              <w:rPr>
                <w:rFonts w:asciiTheme="minorHAnsi" w:hAnsiTheme="minorHAnsi" w:cstheme="minorHAnsi"/>
                <w:sz w:val="32"/>
                <w:szCs w:val="32"/>
              </w:rPr>
            </w:pPr>
          </w:p>
          <w:p w14:paraId="1D897D14" w14:textId="77777777" w:rsidR="00717387" w:rsidRPr="000B472D" w:rsidRDefault="00717387" w:rsidP="006654EA">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3E9030B9" w14:textId="77777777" w:rsidR="00717387" w:rsidRPr="000B472D" w:rsidRDefault="00717387" w:rsidP="006654EA">
            <w:pPr>
              <w:rPr>
                <w:rFonts w:asciiTheme="minorHAnsi" w:hAnsiTheme="minorHAnsi" w:cstheme="minorHAnsi"/>
                <w:sz w:val="32"/>
                <w:szCs w:val="32"/>
              </w:rPr>
            </w:pPr>
          </w:p>
        </w:tc>
      </w:tr>
    </w:tbl>
    <w:p w14:paraId="5F3B6C70" w14:textId="77777777" w:rsidR="00717387" w:rsidRDefault="00717387" w:rsidP="00717387"/>
    <w:p w14:paraId="05BBEF17" w14:textId="77777777" w:rsidR="00717387" w:rsidRPr="00CA25D9" w:rsidRDefault="00717387" w:rsidP="00717387"/>
    <w:p w14:paraId="26A6E545" w14:textId="15CFF623" w:rsidR="00406CBE" w:rsidRDefault="00406CBE" w:rsidP="00CA25D9"/>
    <w:p w14:paraId="662259B4" w14:textId="4ED8490C" w:rsidR="00717387" w:rsidRDefault="00717387" w:rsidP="00CA25D9"/>
    <w:p w14:paraId="5A773876" w14:textId="2ABDDE4F" w:rsidR="00717387" w:rsidRDefault="00717387" w:rsidP="00CA25D9"/>
    <w:p w14:paraId="51065590" w14:textId="7B0D5F7C" w:rsidR="00717387" w:rsidRDefault="00717387" w:rsidP="00CA25D9"/>
    <w:p w14:paraId="4B1500A5" w14:textId="7FC6A9A8" w:rsidR="00717387" w:rsidRDefault="00717387" w:rsidP="00CA25D9"/>
    <w:p w14:paraId="03678B92" w14:textId="77777777" w:rsidR="00717387" w:rsidRDefault="00717387" w:rsidP="00CA25D9"/>
    <w:p w14:paraId="26A6E555" w14:textId="77777777" w:rsidR="00CA25D9" w:rsidRDefault="00CA25D9" w:rsidP="002D1403">
      <w:pPr>
        <w:pStyle w:val="Heading1"/>
        <w:tabs>
          <w:tab w:val="center" w:pos="6980"/>
          <w:tab w:val="right" w:leader="dot" w:pos="8330"/>
          <w:tab w:val="left" w:pos="10560"/>
        </w:tabs>
        <w:jc w:val="left"/>
      </w:pPr>
    </w:p>
    <w:p w14:paraId="26A6E556"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26A6E557" w14:textId="77777777" w:rsidR="00406CBE" w:rsidRDefault="00406CBE" w:rsidP="00406CBE">
      <w:pPr>
        <w:ind w:left="714"/>
      </w:pPr>
    </w:p>
    <w:p w14:paraId="26A6E5BE" w14:textId="77777777" w:rsidR="00406CBE" w:rsidRDefault="00406CBE" w:rsidP="00406CB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15D3" w:rsidRPr="000B472D" w14:paraId="7DD932D7" w14:textId="77777777" w:rsidTr="00E0272F">
        <w:trPr>
          <w:trHeight w:val="492"/>
        </w:trPr>
        <w:tc>
          <w:tcPr>
            <w:tcW w:w="1134" w:type="dxa"/>
            <w:shd w:val="clear" w:color="auto" w:fill="006600"/>
            <w:vAlign w:val="center"/>
          </w:tcPr>
          <w:p w14:paraId="50405B44" w14:textId="77777777" w:rsidR="004015D3" w:rsidRPr="000B472D" w:rsidRDefault="004015D3" w:rsidP="00E0272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t>Version</w:t>
            </w:r>
          </w:p>
        </w:tc>
        <w:tc>
          <w:tcPr>
            <w:tcW w:w="1418" w:type="dxa"/>
            <w:shd w:val="clear" w:color="auto" w:fill="006600"/>
            <w:vAlign w:val="center"/>
          </w:tcPr>
          <w:p w14:paraId="4FFA1DBD" w14:textId="77777777" w:rsidR="004015D3" w:rsidRPr="000B472D" w:rsidRDefault="004015D3" w:rsidP="00E0272F">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4953B3ED" w14:textId="77777777" w:rsidR="004015D3" w:rsidRPr="000B472D" w:rsidRDefault="004015D3" w:rsidP="00E0272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Author (s) / Dept / Unit</w:t>
            </w:r>
          </w:p>
        </w:tc>
        <w:tc>
          <w:tcPr>
            <w:tcW w:w="2694" w:type="dxa"/>
            <w:shd w:val="clear" w:color="auto" w:fill="006600"/>
            <w:vAlign w:val="center"/>
          </w:tcPr>
          <w:p w14:paraId="2B2A63E4" w14:textId="77777777" w:rsidR="004015D3" w:rsidRPr="000B472D" w:rsidRDefault="004015D3" w:rsidP="00E0272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1446DEAC" w14:textId="77777777" w:rsidR="004015D3" w:rsidRPr="000B472D" w:rsidRDefault="004015D3" w:rsidP="00E0272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 changed compared to previous version</w:t>
            </w:r>
          </w:p>
        </w:tc>
      </w:tr>
      <w:tr w:rsidR="004015D3" w:rsidRPr="007E63DC" w14:paraId="2B3A2E32" w14:textId="77777777" w:rsidTr="00E0272F">
        <w:trPr>
          <w:trHeight w:val="317"/>
        </w:trPr>
        <w:tc>
          <w:tcPr>
            <w:tcW w:w="1134" w:type="dxa"/>
            <w:shd w:val="clear" w:color="auto" w:fill="auto"/>
            <w:vAlign w:val="center"/>
          </w:tcPr>
          <w:p w14:paraId="10805174"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0.1</w:t>
            </w:r>
          </w:p>
        </w:tc>
        <w:tc>
          <w:tcPr>
            <w:tcW w:w="1418" w:type="dxa"/>
            <w:shd w:val="clear" w:color="auto" w:fill="auto"/>
            <w:vAlign w:val="center"/>
          </w:tcPr>
          <w:p w14:paraId="25C17F79"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01-Oct-2012</w:t>
            </w:r>
          </w:p>
        </w:tc>
        <w:tc>
          <w:tcPr>
            <w:tcW w:w="4252" w:type="dxa"/>
            <w:shd w:val="clear" w:color="auto" w:fill="auto"/>
            <w:vAlign w:val="center"/>
          </w:tcPr>
          <w:p w14:paraId="0B43FE81"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S. Vijayakumar / GSC / GFI-AP</w:t>
            </w:r>
          </w:p>
        </w:tc>
        <w:tc>
          <w:tcPr>
            <w:tcW w:w="2694" w:type="dxa"/>
            <w:shd w:val="clear" w:color="auto" w:fill="auto"/>
            <w:vAlign w:val="center"/>
          </w:tcPr>
          <w:p w14:paraId="4A876185" w14:textId="7487E948" w:rsidR="004015D3" w:rsidRPr="003A5240" w:rsidRDefault="00BC2778" w:rsidP="00E0272F">
            <w:pPr>
              <w:tabs>
                <w:tab w:val="left" w:pos="2652"/>
              </w:tabs>
              <w:rPr>
                <w:rFonts w:asciiTheme="minorHAnsi" w:hAnsiTheme="minorHAnsi" w:cstheme="minorHAnsi"/>
                <w:sz w:val="22"/>
                <w:szCs w:val="22"/>
                <w:lang w:val="fr-CH"/>
              </w:rPr>
            </w:pPr>
            <w:r w:rsidRPr="003A5240">
              <w:rPr>
                <w:rFonts w:asciiTheme="minorHAnsi" w:hAnsiTheme="minorHAnsi" w:cstheme="minorHAnsi"/>
                <w:sz w:val="22"/>
                <w:szCs w:val="22"/>
                <w:lang w:val="fr-CH"/>
              </w:rPr>
              <w:t>R. Duraiswami / GSC / GFI-AP</w:t>
            </w:r>
          </w:p>
        </w:tc>
        <w:tc>
          <w:tcPr>
            <w:tcW w:w="4394" w:type="dxa"/>
            <w:vAlign w:val="center"/>
          </w:tcPr>
          <w:p w14:paraId="46B5102B"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First draft</w:t>
            </w:r>
          </w:p>
        </w:tc>
      </w:tr>
      <w:tr w:rsidR="004015D3" w:rsidRPr="007E63DC" w14:paraId="1CAD8DAA" w14:textId="77777777" w:rsidTr="00E0272F">
        <w:trPr>
          <w:trHeight w:val="317"/>
        </w:trPr>
        <w:tc>
          <w:tcPr>
            <w:tcW w:w="1134" w:type="dxa"/>
            <w:shd w:val="clear" w:color="auto" w:fill="auto"/>
            <w:vAlign w:val="center"/>
          </w:tcPr>
          <w:p w14:paraId="720AEF34"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0.2</w:t>
            </w:r>
          </w:p>
        </w:tc>
        <w:tc>
          <w:tcPr>
            <w:tcW w:w="1418" w:type="dxa"/>
            <w:shd w:val="clear" w:color="auto" w:fill="auto"/>
            <w:vAlign w:val="center"/>
          </w:tcPr>
          <w:p w14:paraId="2887A331"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12-Oct-2012</w:t>
            </w:r>
          </w:p>
        </w:tc>
        <w:tc>
          <w:tcPr>
            <w:tcW w:w="4252" w:type="dxa"/>
            <w:shd w:val="clear" w:color="auto" w:fill="auto"/>
            <w:vAlign w:val="center"/>
          </w:tcPr>
          <w:p w14:paraId="768C47AB" w14:textId="77777777" w:rsidR="004015D3" w:rsidRPr="003A5240" w:rsidRDefault="004015D3" w:rsidP="00E0272F">
            <w:pPr>
              <w:tabs>
                <w:tab w:val="left" w:pos="2652"/>
              </w:tabs>
              <w:rPr>
                <w:rFonts w:asciiTheme="minorHAnsi" w:hAnsiTheme="minorHAnsi" w:cstheme="minorHAnsi"/>
                <w:sz w:val="22"/>
                <w:szCs w:val="22"/>
                <w:lang w:val="fr-CH"/>
              </w:rPr>
            </w:pPr>
            <w:r w:rsidRPr="003A5240">
              <w:rPr>
                <w:rFonts w:asciiTheme="minorHAnsi" w:hAnsiTheme="minorHAnsi" w:cstheme="minorHAnsi"/>
                <w:sz w:val="22"/>
                <w:szCs w:val="22"/>
                <w:lang w:val="fr-CH"/>
              </w:rPr>
              <w:t>R. Duraiswami / GSC / GFI-AP</w:t>
            </w:r>
          </w:p>
        </w:tc>
        <w:tc>
          <w:tcPr>
            <w:tcW w:w="2694" w:type="dxa"/>
            <w:shd w:val="clear" w:color="auto" w:fill="auto"/>
            <w:vAlign w:val="center"/>
          </w:tcPr>
          <w:p w14:paraId="7EA66626" w14:textId="244B52A4" w:rsidR="004015D3" w:rsidRPr="003A5240" w:rsidRDefault="00BC2778" w:rsidP="00E0272F">
            <w:pPr>
              <w:tabs>
                <w:tab w:val="left" w:pos="2652"/>
              </w:tabs>
              <w:rPr>
                <w:rFonts w:asciiTheme="minorHAnsi" w:hAnsiTheme="minorHAnsi" w:cstheme="minorHAnsi"/>
                <w:sz w:val="22"/>
                <w:szCs w:val="22"/>
                <w:lang w:val="fr-CH"/>
              </w:rPr>
            </w:pPr>
            <w:r w:rsidRPr="003A5240">
              <w:rPr>
                <w:rFonts w:asciiTheme="minorHAnsi" w:hAnsiTheme="minorHAnsi" w:cstheme="minorHAnsi"/>
                <w:sz w:val="22"/>
                <w:szCs w:val="22"/>
                <w:lang w:val="fr-CH"/>
              </w:rPr>
              <w:t>R. Duraiswami / GSC / GFI-AP</w:t>
            </w:r>
          </w:p>
        </w:tc>
        <w:tc>
          <w:tcPr>
            <w:tcW w:w="4394" w:type="dxa"/>
            <w:vAlign w:val="center"/>
          </w:tcPr>
          <w:p w14:paraId="50A9C9BF"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Text, references modified</w:t>
            </w:r>
          </w:p>
        </w:tc>
      </w:tr>
      <w:tr w:rsidR="004015D3" w:rsidRPr="000B472D" w14:paraId="46281BBB" w14:textId="77777777" w:rsidTr="00E0272F">
        <w:trPr>
          <w:trHeight w:val="317"/>
        </w:trPr>
        <w:tc>
          <w:tcPr>
            <w:tcW w:w="1134" w:type="dxa"/>
            <w:shd w:val="clear" w:color="auto" w:fill="auto"/>
            <w:vAlign w:val="center"/>
          </w:tcPr>
          <w:p w14:paraId="49206E1A"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0.3</w:t>
            </w:r>
          </w:p>
        </w:tc>
        <w:tc>
          <w:tcPr>
            <w:tcW w:w="1418" w:type="dxa"/>
            <w:shd w:val="clear" w:color="auto" w:fill="auto"/>
            <w:vAlign w:val="center"/>
          </w:tcPr>
          <w:p w14:paraId="7C2CAFE3" w14:textId="30762984" w:rsidR="004015D3" w:rsidRPr="003A5240" w:rsidRDefault="00BC2778" w:rsidP="00BC2778">
            <w:pPr>
              <w:tabs>
                <w:tab w:val="left" w:pos="2652"/>
              </w:tabs>
              <w:rPr>
                <w:rFonts w:asciiTheme="minorHAnsi" w:hAnsiTheme="minorHAnsi" w:cstheme="minorHAnsi"/>
                <w:sz w:val="22"/>
                <w:szCs w:val="22"/>
              </w:rPr>
            </w:pPr>
            <w:r w:rsidRPr="003A5240">
              <w:rPr>
                <w:rFonts w:asciiTheme="minorHAnsi" w:hAnsiTheme="minorHAnsi" w:cstheme="minorHAnsi"/>
                <w:sz w:val="22"/>
                <w:szCs w:val="22"/>
              </w:rPr>
              <w:t>05</w:t>
            </w:r>
            <w:r w:rsidR="00DD1F0C" w:rsidRPr="003A5240">
              <w:rPr>
                <w:rFonts w:asciiTheme="minorHAnsi" w:hAnsiTheme="minorHAnsi" w:cstheme="minorHAnsi"/>
                <w:sz w:val="22"/>
                <w:szCs w:val="22"/>
              </w:rPr>
              <w:t>-</w:t>
            </w:r>
            <w:r w:rsidRPr="003A5240">
              <w:rPr>
                <w:rFonts w:asciiTheme="minorHAnsi" w:hAnsiTheme="minorHAnsi" w:cstheme="minorHAnsi"/>
                <w:sz w:val="22"/>
                <w:szCs w:val="22"/>
              </w:rPr>
              <w:t>Dec</w:t>
            </w:r>
            <w:r w:rsidR="00DD1F0C" w:rsidRPr="003A5240">
              <w:rPr>
                <w:rFonts w:asciiTheme="minorHAnsi" w:hAnsiTheme="minorHAnsi" w:cstheme="minorHAnsi"/>
                <w:sz w:val="22"/>
                <w:szCs w:val="22"/>
              </w:rPr>
              <w:t>-2012</w:t>
            </w:r>
          </w:p>
        </w:tc>
        <w:tc>
          <w:tcPr>
            <w:tcW w:w="4252" w:type="dxa"/>
            <w:shd w:val="clear" w:color="auto" w:fill="auto"/>
            <w:vAlign w:val="center"/>
          </w:tcPr>
          <w:p w14:paraId="1B1D94BC"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R. Duraiswami / GSC / GFI-AP</w:t>
            </w:r>
          </w:p>
          <w:p w14:paraId="59648C80" w14:textId="2FB94F08" w:rsidR="00B85280" w:rsidRPr="003A5240" w:rsidRDefault="00B85280"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-AP (Reviewer)</w:t>
            </w:r>
          </w:p>
        </w:tc>
        <w:tc>
          <w:tcPr>
            <w:tcW w:w="2694" w:type="dxa"/>
            <w:shd w:val="clear" w:color="auto" w:fill="auto"/>
            <w:vAlign w:val="center"/>
          </w:tcPr>
          <w:p w14:paraId="016F0011" w14:textId="393AA979" w:rsidR="004015D3" w:rsidRPr="003A5240" w:rsidRDefault="00BC2778"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A. Ritchie / GSC / GFI</w:t>
            </w:r>
          </w:p>
        </w:tc>
        <w:tc>
          <w:tcPr>
            <w:tcW w:w="4394" w:type="dxa"/>
            <w:vAlign w:val="center"/>
          </w:tcPr>
          <w:p w14:paraId="1A623F6E" w14:textId="77777777" w:rsidR="004015D3" w:rsidRPr="003A5240" w:rsidRDefault="004015D3"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Management Review</w:t>
            </w:r>
          </w:p>
        </w:tc>
      </w:tr>
      <w:tr w:rsidR="00DD1F0C" w:rsidRPr="00735ECF" w14:paraId="35F514CB" w14:textId="77777777" w:rsidTr="00E0272F">
        <w:trPr>
          <w:trHeight w:val="317"/>
        </w:trPr>
        <w:tc>
          <w:tcPr>
            <w:tcW w:w="1134" w:type="dxa"/>
            <w:shd w:val="clear" w:color="auto" w:fill="auto"/>
            <w:vAlign w:val="center"/>
          </w:tcPr>
          <w:p w14:paraId="6DA65C38" w14:textId="2BA42C8A" w:rsidR="00DD1F0C" w:rsidRPr="003A5240" w:rsidRDefault="00DD1F0C" w:rsidP="00DD1F0C">
            <w:pPr>
              <w:tabs>
                <w:tab w:val="left" w:pos="2652"/>
              </w:tabs>
              <w:rPr>
                <w:rFonts w:asciiTheme="minorHAnsi" w:hAnsiTheme="minorHAnsi" w:cstheme="minorHAnsi"/>
                <w:sz w:val="22"/>
                <w:szCs w:val="22"/>
              </w:rPr>
            </w:pPr>
            <w:r w:rsidRPr="003A5240">
              <w:rPr>
                <w:rFonts w:asciiTheme="minorHAnsi" w:hAnsiTheme="minorHAnsi" w:cstheme="minorHAnsi"/>
                <w:sz w:val="22"/>
                <w:szCs w:val="22"/>
              </w:rPr>
              <w:t>1.</w:t>
            </w:r>
            <w:r w:rsidR="00B85280" w:rsidRPr="003A5240">
              <w:rPr>
                <w:rFonts w:asciiTheme="minorHAnsi" w:hAnsiTheme="minorHAnsi" w:cstheme="minorHAnsi"/>
                <w:sz w:val="22"/>
                <w:szCs w:val="22"/>
              </w:rPr>
              <w:t>0</w:t>
            </w:r>
          </w:p>
        </w:tc>
        <w:tc>
          <w:tcPr>
            <w:tcW w:w="1418" w:type="dxa"/>
            <w:shd w:val="clear" w:color="auto" w:fill="auto"/>
            <w:vAlign w:val="center"/>
          </w:tcPr>
          <w:p w14:paraId="222CD27F" w14:textId="1B54AA7E" w:rsidR="00DD1F0C" w:rsidRPr="003A5240" w:rsidRDefault="009123BF"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10-Dec-2012</w:t>
            </w:r>
          </w:p>
        </w:tc>
        <w:tc>
          <w:tcPr>
            <w:tcW w:w="4252" w:type="dxa"/>
            <w:shd w:val="clear" w:color="auto" w:fill="auto"/>
            <w:vAlign w:val="center"/>
          </w:tcPr>
          <w:p w14:paraId="2D0FF152" w14:textId="77777777" w:rsidR="00DD1F0C" w:rsidRPr="003A5240" w:rsidRDefault="00DD1F0C" w:rsidP="00E0272F">
            <w:pPr>
              <w:tabs>
                <w:tab w:val="left" w:pos="2652"/>
              </w:tabs>
              <w:rPr>
                <w:rFonts w:asciiTheme="minorHAnsi" w:hAnsiTheme="minorHAnsi" w:cstheme="minorHAnsi"/>
                <w:sz w:val="22"/>
                <w:szCs w:val="22"/>
                <w:lang w:val="fr-CH"/>
              </w:rPr>
            </w:pPr>
            <w:r w:rsidRPr="003A5240">
              <w:rPr>
                <w:rFonts w:asciiTheme="minorHAnsi" w:hAnsiTheme="minorHAnsi" w:cstheme="minorHAnsi"/>
                <w:sz w:val="22"/>
                <w:szCs w:val="22"/>
                <w:lang w:val="fr-CH"/>
              </w:rPr>
              <w:t>R. Duraiswami / GSC / GFI-AP</w:t>
            </w:r>
          </w:p>
          <w:p w14:paraId="2C94193F" w14:textId="09C8624E" w:rsidR="00B85280" w:rsidRPr="003A5240" w:rsidRDefault="00B85280"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A. Ritchie / GSC / GFI-AP (Reviewer)</w:t>
            </w:r>
          </w:p>
        </w:tc>
        <w:tc>
          <w:tcPr>
            <w:tcW w:w="2694" w:type="dxa"/>
            <w:shd w:val="clear" w:color="auto" w:fill="auto"/>
            <w:vAlign w:val="center"/>
          </w:tcPr>
          <w:p w14:paraId="489947D3" w14:textId="750CEFFB" w:rsidR="00DD1F0C" w:rsidRPr="003A5240" w:rsidRDefault="00DD1F0C" w:rsidP="00E0272F">
            <w:pPr>
              <w:tabs>
                <w:tab w:val="left" w:pos="2652"/>
              </w:tabs>
              <w:rPr>
                <w:rFonts w:asciiTheme="minorHAnsi" w:hAnsiTheme="minorHAnsi" w:cstheme="minorHAnsi"/>
                <w:sz w:val="22"/>
                <w:szCs w:val="22"/>
                <w:lang w:val="fr-CH"/>
              </w:rPr>
            </w:pPr>
            <w:r w:rsidRPr="003A5240">
              <w:rPr>
                <w:rFonts w:asciiTheme="minorHAnsi" w:hAnsiTheme="minorHAnsi" w:cstheme="minorHAnsi"/>
                <w:sz w:val="22"/>
                <w:szCs w:val="22"/>
              </w:rPr>
              <w:t>N. Jeffreys / FNM</w:t>
            </w:r>
          </w:p>
        </w:tc>
        <w:tc>
          <w:tcPr>
            <w:tcW w:w="4394" w:type="dxa"/>
            <w:vAlign w:val="center"/>
          </w:tcPr>
          <w:p w14:paraId="3B653D7F" w14:textId="2D40D4F0" w:rsidR="00DD1F0C" w:rsidRPr="003A5240" w:rsidRDefault="00DD1F0C"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Approval</w:t>
            </w:r>
          </w:p>
        </w:tc>
      </w:tr>
      <w:tr w:rsidR="003549C1" w:rsidRPr="00735ECF" w14:paraId="712C8EF7" w14:textId="77777777" w:rsidTr="00E0272F">
        <w:trPr>
          <w:trHeight w:val="317"/>
        </w:trPr>
        <w:tc>
          <w:tcPr>
            <w:tcW w:w="1134" w:type="dxa"/>
            <w:shd w:val="clear" w:color="auto" w:fill="auto"/>
            <w:vAlign w:val="center"/>
          </w:tcPr>
          <w:p w14:paraId="162B798E" w14:textId="33C23E15" w:rsidR="003549C1" w:rsidRPr="003A5240" w:rsidRDefault="003549C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1.1</w:t>
            </w:r>
          </w:p>
        </w:tc>
        <w:tc>
          <w:tcPr>
            <w:tcW w:w="1418" w:type="dxa"/>
            <w:shd w:val="clear" w:color="auto" w:fill="auto"/>
            <w:vAlign w:val="center"/>
          </w:tcPr>
          <w:p w14:paraId="1CE2ECD8" w14:textId="315E29C9" w:rsidR="003549C1" w:rsidRPr="003A5240" w:rsidRDefault="003549C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Sep-2016</w:t>
            </w:r>
          </w:p>
        </w:tc>
        <w:tc>
          <w:tcPr>
            <w:tcW w:w="4252" w:type="dxa"/>
            <w:shd w:val="clear" w:color="auto" w:fill="auto"/>
            <w:vAlign w:val="center"/>
          </w:tcPr>
          <w:p w14:paraId="0FD3672B" w14:textId="77777777" w:rsidR="003549C1" w:rsidRPr="003A5240" w:rsidRDefault="003549C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Nisha MANICKA / GSC / GFI-AP</w:t>
            </w:r>
          </w:p>
          <w:p w14:paraId="48A4CD0C" w14:textId="3C299199" w:rsidR="00133C31" w:rsidRPr="003A5240" w:rsidRDefault="00133C3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Ephrem ROBELE / GSC / GFI-AP</w:t>
            </w:r>
          </w:p>
        </w:tc>
        <w:tc>
          <w:tcPr>
            <w:tcW w:w="2694" w:type="dxa"/>
            <w:shd w:val="clear" w:color="auto" w:fill="auto"/>
            <w:vAlign w:val="center"/>
          </w:tcPr>
          <w:p w14:paraId="755B1023" w14:textId="13833C72" w:rsidR="003549C1" w:rsidRPr="003A5240" w:rsidRDefault="00133C3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Nonhlanhla MAFABUNE / GSC/ GFI-AP</w:t>
            </w:r>
          </w:p>
        </w:tc>
        <w:tc>
          <w:tcPr>
            <w:tcW w:w="4394" w:type="dxa"/>
            <w:vAlign w:val="center"/>
          </w:tcPr>
          <w:p w14:paraId="4186F332" w14:textId="42B82D6B" w:rsidR="003549C1" w:rsidRPr="003A5240" w:rsidRDefault="00133C31" w:rsidP="00133C31">
            <w:pPr>
              <w:tabs>
                <w:tab w:val="left" w:pos="2652"/>
              </w:tabs>
              <w:rPr>
                <w:rFonts w:asciiTheme="minorHAnsi" w:hAnsiTheme="minorHAnsi" w:cstheme="minorHAnsi"/>
                <w:sz w:val="22"/>
                <w:szCs w:val="22"/>
              </w:rPr>
            </w:pPr>
            <w:r w:rsidRPr="003A5240">
              <w:rPr>
                <w:rFonts w:asciiTheme="minorHAnsi" w:hAnsiTheme="minorHAnsi" w:cstheme="minorHAnsi"/>
                <w:sz w:val="22"/>
                <w:szCs w:val="22"/>
              </w:rPr>
              <w:t>Minor r</w:t>
            </w:r>
            <w:r w:rsidR="003549C1" w:rsidRPr="003A5240">
              <w:rPr>
                <w:rFonts w:asciiTheme="minorHAnsi" w:hAnsiTheme="minorHAnsi" w:cstheme="minorHAnsi"/>
                <w:sz w:val="22"/>
                <w:szCs w:val="22"/>
              </w:rPr>
              <w:t>evision</w:t>
            </w:r>
            <w:r w:rsidRPr="003A5240">
              <w:rPr>
                <w:rFonts w:asciiTheme="minorHAnsi" w:hAnsiTheme="minorHAnsi" w:cstheme="minorHAnsi"/>
                <w:sz w:val="22"/>
                <w:szCs w:val="22"/>
              </w:rPr>
              <w:t>s</w:t>
            </w:r>
          </w:p>
        </w:tc>
      </w:tr>
      <w:tr w:rsidR="003549C1" w:rsidRPr="00735ECF" w14:paraId="633E7740" w14:textId="77777777" w:rsidTr="00C917F0">
        <w:trPr>
          <w:trHeight w:val="317"/>
        </w:trPr>
        <w:tc>
          <w:tcPr>
            <w:tcW w:w="1134" w:type="dxa"/>
            <w:shd w:val="clear" w:color="auto" w:fill="auto"/>
            <w:vAlign w:val="center"/>
          </w:tcPr>
          <w:p w14:paraId="520FF9F1" w14:textId="60500598" w:rsidR="003549C1" w:rsidRPr="003A5240" w:rsidRDefault="003549C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2.0</w:t>
            </w:r>
          </w:p>
        </w:tc>
        <w:tc>
          <w:tcPr>
            <w:tcW w:w="1418" w:type="dxa"/>
            <w:shd w:val="clear" w:color="auto" w:fill="auto"/>
            <w:vAlign w:val="center"/>
          </w:tcPr>
          <w:p w14:paraId="49F48351" w14:textId="379CFC9A" w:rsidR="003549C1" w:rsidRPr="003A5240" w:rsidRDefault="003549C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 xml:space="preserve">  </w:t>
            </w:r>
            <w:r w:rsidR="00133C31" w:rsidRPr="003A5240">
              <w:rPr>
                <w:rFonts w:asciiTheme="minorHAnsi" w:hAnsiTheme="minorHAnsi" w:cstheme="minorHAnsi"/>
                <w:sz w:val="22"/>
                <w:szCs w:val="22"/>
              </w:rPr>
              <w:t>Aug-2017</w:t>
            </w:r>
            <w:r w:rsidRPr="003A5240">
              <w:rPr>
                <w:rFonts w:asciiTheme="minorHAnsi" w:hAnsiTheme="minorHAnsi" w:cstheme="minorHAnsi"/>
                <w:sz w:val="22"/>
                <w:szCs w:val="22"/>
              </w:rPr>
              <w:t xml:space="preserve">  </w:t>
            </w:r>
          </w:p>
        </w:tc>
        <w:tc>
          <w:tcPr>
            <w:tcW w:w="4252" w:type="dxa"/>
            <w:shd w:val="clear" w:color="auto" w:fill="auto"/>
            <w:vAlign w:val="center"/>
          </w:tcPr>
          <w:p w14:paraId="40DE4871" w14:textId="77777777" w:rsidR="006109E6" w:rsidRPr="003A5240" w:rsidRDefault="006109E6" w:rsidP="006109E6">
            <w:pPr>
              <w:tabs>
                <w:tab w:val="left" w:pos="2652"/>
              </w:tabs>
              <w:rPr>
                <w:rFonts w:asciiTheme="minorHAnsi" w:hAnsiTheme="minorHAnsi" w:cstheme="minorHAnsi"/>
                <w:sz w:val="22"/>
                <w:szCs w:val="22"/>
              </w:rPr>
            </w:pPr>
            <w:r w:rsidRPr="003A5240">
              <w:rPr>
                <w:rFonts w:asciiTheme="minorHAnsi" w:hAnsiTheme="minorHAnsi" w:cstheme="minorHAnsi"/>
                <w:sz w:val="22"/>
                <w:szCs w:val="22"/>
              </w:rPr>
              <w:t>Nisha MANICKA / GSC / GFI-AP</w:t>
            </w:r>
          </w:p>
          <w:p w14:paraId="445EA26D" w14:textId="2A8DF46A" w:rsidR="003549C1" w:rsidRPr="003A5240" w:rsidRDefault="006109E6" w:rsidP="006109E6">
            <w:pPr>
              <w:tabs>
                <w:tab w:val="left" w:pos="2652"/>
              </w:tabs>
              <w:rPr>
                <w:rFonts w:asciiTheme="minorHAnsi" w:hAnsiTheme="minorHAnsi" w:cstheme="minorHAnsi"/>
                <w:sz w:val="22"/>
                <w:szCs w:val="22"/>
              </w:rPr>
            </w:pPr>
            <w:r w:rsidRPr="003A5240">
              <w:rPr>
                <w:rFonts w:asciiTheme="minorHAnsi" w:hAnsiTheme="minorHAnsi" w:cstheme="minorHAnsi"/>
                <w:sz w:val="22"/>
                <w:szCs w:val="22"/>
              </w:rPr>
              <w:t>Ephrem ROBELE/ GSC/ GFI-AP</w:t>
            </w:r>
          </w:p>
        </w:tc>
        <w:tc>
          <w:tcPr>
            <w:tcW w:w="2694" w:type="dxa"/>
            <w:shd w:val="clear" w:color="auto" w:fill="auto"/>
            <w:vAlign w:val="center"/>
          </w:tcPr>
          <w:p w14:paraId="7D8A0DEE" w14:textId="6613C995" w:rsidR="003549C1" w:rsidRPr="003A5240" w:rsidRDefault="006109E6"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CARDENAS, Francisco E.v., GSC</w:t>
            </w:r>
          </w:p>
        </w:tc>
        <w:tc>
          <w:tcPr>
            <w:tcW w:w="4394" w:type="dxa"/>
            <w:vAlign w:val="center"/>
          </w:tcPr>
          <w:p w14:paraId="3445579A" w14:textId="2D997CD3" w:rsidR="003549C1" w:rsidRPr="003A5240" w:rsidRDefault="00133C31"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lang w:val="fr-CH"/>
              </w:rPr>
              <w:t>Section 1.2 (b) – (d) :  additional text to reflect responsibilities of other stakeholders (requestors, BFOs, Management Officers, Budget Centres)</w:t>
            </w:r>
          </w:p>
        </w:tc>
      </w:tr>
      <w:tr w:rsidR="006B4CD6" w:rsidRPr="00735ECF" w14:paraId="0A73C5B0" w14:textId="77777777" w:rsidTr="00C917F0">
        <w:trPr>
          <w:trHeight w:val="317"/>
        </w:trPr>
        <w:tc>
          <w:tcPr>
            <w:tcW w:w="1134" w:type="dxa"/>
            <w:shd w:val="clear" w:color="auto" w:fill="auto"/>
            <w:vAlign w:val="center"/>
          </w:tcPr>
          <w:p w14:paraId="796E4234" w14:textId="667A1367" w:rsidR="006B4CD6" w:rsidRPr="003A5240" w:rsidRDefault="006B4CD6"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2.0</w:t>
            </w:r>
          </w:p>
        </w:tc>
        <w:tc>
          <w:tcPr>
            <w:tcW w:w="1418" w:type="dxa"/>
            <w:shd w:val="clear" w:color="auto" w:fill="auto"/>
            <w:vAlign w:val="center"/>
          </w:tcPr>
          <w:p w14:paraId="15EEAC72" w14:textId="2AD9236D" w:rsidR="006B4CD6" w:rsidRPr="003A5240" w:rsidRDefault="006B4CD6"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 xml:space="preserve">  29-Dec-17  </w:t>
            </w:r>
          </w:p>
        </w:tc>
        <w:tc>
          <w:tcPr>
            <w:tcW w:w="4252" w:type="dxa"/>
            <w:shd w:val="clear" w:color="auto" w:fill="auto"/>
            <w:vAlign w:val="center"/>
          </w:tcPr>
          <w:p w14:paraId="6C8B8932" w14:textId="77777777" w:rsidR="006B4CD6" w:rsidRPr="003A5240" w:rsidRDefault="006B4CD6" w:rsidP="002E201C">
            <w:pPr>
              <w:tabs>
                <w:tab w:val="left" w:pos="2652"/>
              </w:tabs>
              <w:rPr>
                <w:rFonts w:asciiTheme="minorHAnsi" w:hAnsiTheme="minorHAnsi" w:cstheme="minorHAnsi"/>
                <w:sz w:val="22"/>
                <w:szCs w:val="22"/>
              </w:rPr>
            </w:pPr>
            <w:r w:rsidRPr="003A5240">
              <w:rPr>
                <w:rFonts w:asciiTheme="minorHAnsi" w:hAnsiTheme="minorHAnsi" w:cstheme="minorHAnsi"/>
                <w:sz w:val="22"/>
                <w:szCs w:val="22"/>
              </w:rPr>
              <w:t>Nisha MANICKA / GSC / GFI-AP</w:t>
            </w:r>
          </w:p>
          <w:p w14:paraId="005A4618" w14:textId="401B2ACA" w:rsidR="006B4CD6" w:rsidRPr="003A5240" w:rsidRDefault="006B4CD6" w:rsidP="006109E6">
            <w:pPr>
              <w:tabs>
                <w:tab w:val="left" w:pos="2652"/>
              </w:tabs>
              <w:rPr>
                <w:rFonts w:asciiTheme="minorHAnsi" w:hAnsiTheme="minorHAnsi" w:cstheme="minorHAnsi"/>
                <w:sz w:val="22"/>
                <w:szCs w:val="22"/>
              </w:rPr>
            </w:pPr>
            <w:r w:rsidRPr="003A5240">
              <w:rPr>
                <w:rFonts w:asciiTheme="minorHAnsi" w:hAnsiTheme="minorHAnsi" w:cstheme="minorHAnsi"/>
                <w:sz w:val="22"/>
                <w:szCs w:val="22"/>
              </w:rPr>
              <w:t>Ephrem ROBELE/ GSC/ GFI-AP</w:t>
            </w:r>
          </w:p>
        </w:tc>
        <w:tc>
          <w:tcPr>
            <w:tcW w:w="2694" w:type="dxa"/>
            <w:shd w:val="clear" w:color="auto" w:fill="auto"/>
            <w:vAlign w:val="center"/>
          </w:tcPr>
          <w:p w14:paraId="223FAE6F" w14:textId="599029D4" w:rsidR="006B4CD6" w:rsidRPr="003A5240" w:rsidRDefault="006B4CD6"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N. Jeffreys / FNM</w:t>
            </w:r>
          </w:p>
        </w:tc>
        <w:tc>
          <w:tcPr>
            <w:tcW w:w="4394" w:type="dxa"/>
            <w:vAlign w:val="center"/>
          </w:tcPr>
          <w:p w14:paraId="00139625" w14:textId="21143302" w:rsidR="006B4CD6" w:rsidRPr="003A5240" w:rsidRDefault="006B4CD6" w:rsidP="00E0272F">
            <w:pPr>
              <w:tabs>
                <w:tab w:val="left" w:pos="2652"/>
              </w:tabs>
              <w:rPr>
                <w:rFonts w:asciiTheme="minorHAnsi" w:hAnsiTheme="minorHAnsi" w:cstheme="minorHAnsi"/>
                <w:sz w:val="22"/>
                <w:szCs w:val="22"/>
                <w:lang w:val="fr-CH"/>
              </w:rPr>
            </w:pPr>
            <w:r w:rsidRPr="003A5240">
              <w:rPr>
                <w:rFonts w:asciiTheme="minorHAnsi" w:hAnsiTheme="minorHAnsi" w:cstheme="minorHAnsi"/>
                <w:sz w:val="22"/>
                <w:szCs w:val="22"/>
                <w:lang w:val="fr-CH"/>
              </w:rPr>
              <w:t>Approval</w:t>
            </w:r>
          </w:p>
        </w:tc>
      </w:tr>
      <w:tr w:rsidR="0090457B" w:rsidRPr="00735ECF" w14:paraId="0EDE6C7C" w14:textId="77777777" w:rsidTr="00C917F0">
        <w:trPr>
          <w:trHeight w:val="317"/>
        </w:trPr>
        <w:tc>
          <w:tcPr>
            <w:tcW w:w="1134" w:type="dxa"/>
            <w:shd w:val="clear" w:color="auto" w:fill="auto"/>
            <w:vAlign w:val="center"/>
          </w:tcPr>
          <w:p w14:paraId="6A93C27E" w14:textId="0C396CEB" w:rsidR="0090457B" w:rsidRPr="003A5240" w:rsidRDefault="0090457B"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2.1</w:t>
            </w:r>
          </w:p>
        </w:tc>
        <w:tc>
          <w:tcPr>
            <w:tcW w:w="1418" w:type="dxa"/>
            <w:shd w:val="clear" w:color="auto" w:fill="auto"/>
            <w:vAlign w:val="center"/>
          </w:tcPr>
          <w:p w14:paraId="419946FF" w14:textId="3D198E26" w:rsidR="0090457B" w:rsidRPr="003A5240" w:rsidRDefault="0090457B" w:rsidP="00E0272F">
            <w:pPr>
              <w:tabs>
                <w:tab w:val="left" w:pos="2652"/>
              </w:tabs>
              <w:rPr>
                <w:rFonts w:asciiTheme="minorHAnsi" w:hAnsiTheme="minorHAnsi" w:cstheme="minorHAnsi"/>
                <w:sz w:val="22"/>
                <w:szCs w:val="22"/>
              </w:rPr>
            </w:pPr>
            <w:r w:rsidRPr="003A5240">
              <w:rPr>
                <w:rFonts w:asciiTheme="minorHAnsi" w:hAnsiTheme="minorHAnsi" w:cstheme="minorHAnsi"/>
                <w:sz w:val="22"/>
                <w:szCs w:val="22"/>
              </w:rPr>
              <w:t>27-Jun-18</w:t>
            </w:r>
          </w:p>
        </w:tc>
        <w:tc>
          <w:tcPr>
            <w:tcW w:w="4252" w:type="dxa"/>
            <w:shd w:val="clear" w:color="auto" w:fill="auto"/>
            <w:vAlign w:val="center"/>
          </w:tcPr>
          <w:p w14:paraId="30457BB4" w14:textId="5D2BF4C3" w:rsidR="0090457B" w:rsidRPr="003A5240" w:rsidRDefault="0090457B" w:rsidP="002E201C">
            <w:pPr>
              <w:tabs>
                <w:tab w:val="left" w:pos="2652"/>
              </w:tabs>
              <w:rPr>
                <w:rFonts w:asciiTheme="minorHAnsi" w:hAnsiTheme="minorHAnsi" w:cstheme="minorHAnsi"/>
                <w:sz w:val="22"/>
                <w:szCs w:val="22"/>
              </w:rPr>
            </w:pPr>
            <w:r w:rsidRPr="003A5240">
              <w:rPr>
                <w:rFonts w:asciiTheme="minorHAnsi" w:hAnsiTheme="minorHAnsi" w:cstheme="minorHAnsi"/>
                <w:sz w:val="22"/>
                <w:szCs w:val="22"/>
              </w:rPr>
              <w:t>Ephrem ROBELE/ GSC/ GFI-AP</w:t>
            </w:r>
          </w:p>
        </w:tc>
        <w:tc>
          <w:tcPr>
            <w:tcW w:w="2694" w:type="dxa"/>
            <w:shd w:val="clear" w:color="auto" w:fill="auto"/>
            <w:vAlign w:val="center"/>
          </w:tcPr>
          <w:p w14:paraId="74A784C6" w14:textId="77777777" w:rsidR="0090457B" w:rsidRPr="003A5240" w:rsidRDefault="0090457B" w:rsidP="00E0272F">
            <w:pPr>
              <w:tabs>
                <w:tab w:val="left" w:pos="2652"/>
              </w:tabs>
              <w:rPr>
                <w:rFonts w:asciiTheme="minorHAnsi" w:hAnsiTheme="minorHAnsi" w:cstheme="minorHAnsi"/>
                <w:sz w:val="22"/>
                <w:szCs w:val="22"/>
              </w:rPr>
            </w:pPr>
          </w:p>
        </w:tc>
        <w:tc>
          <w:tcPr>
            <w:tcW w:w="4394" w:type="dxa"/>
            <w:vAlign w:val="center"/>
          </w:tcPr>
          <w:p w14:paraId="599D9EB5" w14:textId="2698B968" w:rsidR="0090457B" w:rsidRPr="003A5240" w:rsidRDefault="0090457B" w:rsidP="00E0272F">
            <w:pPr>
              <w:tabs>
                <w:tab w:val="left" w:pos="2652"/>
              </w:tabs>
              <w:rPr>
                <w:rFonts w:asciiTheme="minorHAnsi" w:hAnsiTheme="minorHAnsi" w:cstheme="minorHAnsi"/>
                <w:sz w:val="22"/>
                <w:szCs w:val="22"/>
                <w:lang w:val="fr-CH"/>
              </w:rPr>
            </w:pPr>
            <w:r w:rsidRPr="003A5240">
              <w:rPr>
                <w:rFonts w:asciiTheme="minorHAnsi" w:hAnsiTheme="minorHAnsi" w:cstheme="minorHAnsi"/>
                <w:sz w:val="22"/>
                <w:szCs w:val="22"/>
                <w:lang w:val="fr-CH"/>
              </w:rPr>
              <w:t>Minor change</w:t>
            </w:r>
            <w:r w:rsidR="00060084" w:rsidRPr="003A5240">
              <w:rPr>
                <w:rFonts w:asciiTheme="minorHAnsi" w:hAnsiTheme="minorHAnsi" w:cstheme="minorHAnsi"/>
                <w:sz w:val="22"/>
                <w:szCs w:val="22"/>
                <w:lang w:val="fr-CH"/>
              </w:rPr>
              <w:t>: reference to the</w:t>
            </w:r>
            <w:r w:rsidRPr="003A5240">
              <w:rPr>
                <w:rFonts w:asciiTheme="minorHAnsi" w:hAnsiTheme="minorHAnsi" w:cstheme="minorHAnsi"/>
                <w:sz w:val="22"/>
                <w:szCs w:val="22"/>
                <w:lang w:val="fr-CH"/>
              </w:rPr>
              <w:t xml:space="preserve"> </w:t>
            </w:r>
            <w:r w:rsidRPr="003A5240">
              <w:rPr>
                <w:rFonts w:ascii="Calibri" w:hAnsi="Calibri" w:cs="Calibri"/>
                <w:snapToGrid w:val="0"/>
                <w:color w:val="000000"/>
                <w:sz w:val="22"/>
                <w:szCs w:val="22"/>
              </w:rPr>
              <w:t xml:space="preserve">UN Resolution 1267 sanctions </w:t>
            </w:r>
            <w:r w:rsidR="00060084" w:rsidRPr="003A5240">
              <w:rPr>
                <w:rFonts w:ascii="Calibri" w:hAnsi="Calibri" w:cs="Calibri"/>
                <w:snapToGrid w:val="0"/>
                <w:color w:val="000000"/>
                <w:sz w:val="22"/>
                <w:szCs w:val="22"/>
              </w:rPr>
              <w:t>list</w:t>
            </w:r>
            <w:r w:rsidRPr="003A5240">
              <w:rPr>
                <w:rFonts w:ascii="Calibri" w:hAnsi="Calibri" w:cs="Calibri"/>
                <w:snapToGrid w:val="0"/>
                <w:color w:val="000000"/>
                <w:sz w:val="22"/>
                <w:szCs w:val="22"/>
              </w:rPr>
              <w:t xml:space="preserve"> </w:t>
            </w:r>
            <w:r w:rsidR="00060084" w:rsidRPr="003A5240">
              <w:rPr>
                <w:rFonts w:ascii="Calibri" w:hAnsi="Calibri" w:cs="Calibri"/>
                <w:snapToGrid w:val="0"/>
                <w:color w:val="000000"/>
                <w:sz w:val="22"/>
                <w:szCs w:val="22"/>
              </w:rPr>
              <w:t xml:space="preserve">replaced </w:t>
            </w:r>
            <w:r w:rsidRPr="003A5240">
              <w:rPr>
                <w:rFonts w:ascii="Calibri" w:hAnsi="Calibri" w:cs="Calibri"/>
                <w:snapToGrid w:val="0"/>
                <w:color w:val="000000"/>
                <w:sz w:val="22"/>
                <w:szCs w:val="22"/>
              </w:rPr>
              <w:t>with the UN consolidated sanctions list</w:t>
            </w:r>
          </w:p>
        </w:tc>
      </w:tr>
      <w:tr w:rsidR="003A5240" w:rsidRPr="00735ECF" w14:paraId="2DA401F7" w14:textId="77777777" w:rsidTr="00C917F0">
        <w:trPr>
          <w:trHeight w:val="317"/>
        </w:trPr>
        <w:tc>
          <w:tcPr>
            <w:tcW w:w="1134" w:type="dxa"/>
            <w:shd w:val="clear" w:color="auto" w:fill="auto"/>
            <w:vAlign w:val="center"/>
          </w:tcPr>
          <w:p w14:paraId="4955AC9A" w14:textId="6F3730A7" w:rsidR="003A5240" w:rsidRPr="003A5240" w:rsidRDefault="003A5240" w:rsidP="00E0272F">
            <w:pPr>
              <w:tabs>
                <w:tab w:val="left" w:pos="2652"/>
              </w:tabs>
              <w:rPr>
                <w:rFonts w:asciiTheme="minorHAnsi" w:hAnsiTheme="minorHAnsi" w:cstheme="minorHAnsi"/>
                <w:sz w:val="22"/>
                <w:szCs w:val="22"/>
              </w:rPr>
            </w:pPr>
            <w:bookmarkStart w:id="0" w:name="_GoBack" w:colFirst="0" w:colLast="4"/>
            <w:r>
              <w:rPr>
                <w:rFonts w:asciiTheme="minorHAnsi" w:hAnsiTheme="minorHAnsi" w:cstheme="minorHAnsi"/>
                <w:sz w:val="22"/>
                <w:szCs w:val="22"/>
              </w:rPr>
              <w:t>2.2</w:t>
            </w:r>
          </w:p>
        </w:tc>
        <w:tc>
          <w:tcPr>
            <w:tcW w:w="1418" w:type="dxa"/>
            <w:shd w:val="clear" w:color="auto" w:fill="auto"/>
            <w:vAlign w:val="center"/>
          </w:tcPr>
          <w:p w14:paraId="76CB7BEA" w14:textId="78DE75E0" w:rsidR="003A5240" w:rsidRPr="003A5240" w:rsidRDefault="003A5240" w:rsidP="00E0272F">
            <w:pPr>
              <w:tabs>
                <w:tab w:val="left" w:pos="2652"/>
              </w:tabs>
              <w:rPr>
                <w:rFonts w:asciiTheme="minorHAnsi" w:hAnsiTheme="minorHAnsi" w:cstheme="minorHAnsi"/>
                <w:sz w:val="22"/>
                <w:szCs w:val="22"/>
              </w:rPr>
            </w:pPr>
            <w:r>
              <w:rPr>
                <w:rFonts w:asciiTheme="minorHAnsi" w:hAnsiTheme="minorHAnsi" w:cstheme="minorHAnsi"/>
                <w:sz w:val="22"/>
                <w:szCs w:val="22"/>
              </w:rPr>
              <w:t>05-Sept-18</w:t>
            </w:r>
          </w:p>
        </w:tc>
        <w:tc>
          <w:tcPr>
            <w:tcW w:w="4252" w:type="dxa"/>
            <w:shd w:val="clear" w:color="auto" w:fill="auto"/>
            <w:vAlign w:val="center"/>
          </w:tcPr>
          <w:p w14:paraId="775DB664" w14:textId="342D01F3" w:rsidR="003A5240" w:rsidRPr="003A5240" w:rsidRDefault="003A5240" w:rsidP="002E201C">
            <w:pPr>
              <w:tabs>
                <w:tab w:val="left" w:pos="2652"/>
              </w:tabs>
              <w:rPr>
                <w:rFonts w:asciiTheme="minorHAnsi" w:hAnsiTheme="minorHAnsi" w:cstheme="minorHAnsi"/>
                <w:sz w:val="22"/>
                <w:szCs w:val="22"/>
              </w:rPr>
            </w:pPr>
            <w:r>
              <w:rPr>
                <w:rFonts w:asciiTheme="minorHAnsi" w:hAnsiTheme="minorHAnsi" w:cstheme="minorHAnsi"/>
                <w:sz w:val="22"/>
                <w:szCs w:val="22"/>
              </w:rPr>
              <w:t>Ephrem ROBELE/GSS/GFI-AP</w:t>
            </w:r>
          </w:p>
        </w:tc>
        <w:tc>
          <w:tcPr>
            <w:tcW w:w="2694" w:type="dxa"/>
            <w:shd w:val="clear" w:color="auto" w:fill="auto"/>
            <w:vAlign w:val="center"/>
          </w:tcPr>
          <w:p w14:paraId="612B1A3B" w14:textId="77777777" w:rsidR="003A5240" w:rsidRPr="003A5240" w:rsidRDefault="003A5240" w:rsidP="00E0272F">
            <w:pPr>
              <w:tabs>
                <w:tab w:val="left" w:pos="2652"/>
              </w:tabs>
              <w:rPr>
                <w:rFonts w:asciiTheme="minorHAnsi" w:hAnsiTheme="minorHAnsi" w:cstheme="minorHAnsi"/>
                <w:sz w:val="22"/>
                <w:szCs w:val="22"/>
              </w:rPr>
            </w:pPr>
          </w:p>
        </w:tc>
        <w:tc>
          <w:tcPr>
            <w:tcW w:w="4394" w:type="dxa"/>
            <w:vAlign w:val="center"/>
          </w:tcPr>
          <w:p w14:paraId="4D9A25AB" w14:textId="1B04A336" w:rsidR="003A5240" w:rsidRPr="003A5240" w:rsidRDefault="003A5240" w:rsidP="00E0272F">
            <w:pPr>
              <w:tabs>
                <w:tab w:val="left" w:pos="2652"/>
              </w:tabs>
              <w:rPr>
                <w:rFonts w:asciiTheme="minorHAnsi" w:hAnsiTheme="minorHAnsi" w:cstheme="minorHAnsi"/>
                <w:sz w:val="22"/>
                <w:szCs w:val="22"/>
                <w:lang w:val="fr-CH"/>
              </w:rPr>
            </w:pPr>
            <w:r>
              <w:rPr>
                <w:rFonts w:asciiTheme="minorHAnsi" w:hAnsiTheme="minorHAnsi" w:cstheme="minorHAnsi"/>
                <w:sz w:val="22"/>
                <w:szCs w:val="22"/>
                <w:lang w:val="fr-CH"/>
              </w:rPr>
              <w:t>Minor change : remove requirement to verify payment terms under 1.2-Key GSC Activities since all suppliers are to be defaulted to ‘Immediate Payment’ terms</w:t>
            </w:r>
          </w:p>
        </w:tc>
      </w:tr>
      <w:bookmarkEnd w:id="0"/>
    </w:tbl>
    <w:p w14:paraId="26A6E5BF" w14:textId="36620521" w:rsidR="00CA25D9" w:rsidRDefault="00CA25D9" w:rsidP="002D1403">
      <w:pPr>
        <w:pStyle w:val="Heading1"/>
        <w:tabs>
          <w:tab w:val="center" w:pos="6980"/>
          <w:tab w:val="right" w:leader="dot" w:pos="8330"/>
          <w:tab w:val="left" w:pos="10560"/>
        </w:tabs>
        <w:jc w:val="left"/>
      </w:pPr>
    </w:p>
    <w:p w14:paraId="696B9974" w14:textId="5FEAE881" w:rsidR="00717387" w:rsidRDefault="00717387" w:rsidP="00717387"/>
    <w:p w14:paraId="51E6963F" w14:textId="77777777" w:rsidR="00717387" w:rsidRPr="00717387" w:rsidRDefault="00717387" w:rsidP="00717387"/>
    <w:p w14:paraId="26A6E5C4"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t>I</w:t>
      </w:r>
      <w:r w:rsidR="002D1403" w:rsidRPr="000B472D">
        <w:rPr>
          <w:rFonts w:asciiTheme="minorHAnsi" w:hAnsiTheme="minorHAnsi" w:cstheme="minorHAnsi"/>
        </w:rPr>
        <w:t>NTRODUCTION</w:t>
      </w:r>
    </w:p>
    <w:p w14:paraId="26A6E5C6" w14:textId="77777777" w:rsidR="007D240F" w:rsidRPr="00934A25" w:rsidRDefault="007D240F" w:rsidP="007D240F">
      <w:pPr>
        <w:rPr>
          <w:rFonts w:asciiTheme="minorHAnsi" w:hAnsiTheme="minorHAnsi" w:cstheme="minorHAnsi"/>
        </w:rPr>
      </w:pPr>
    </w:p>
    <w:p w14:paraId="26A6E5C7" w14:textId="77777777" w:rsidR="00880EAA" w:rsidRPr="00934A25"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26A6E5C9" w14:textId="6BFF6CA5" w:rsidR="007D240F" w:rsidRDefault="004015D3" w:rsidP="007D240F">
      <w:pPr>
        <w:ind w:left="426"/>
        <w:rPr>
          <w:rFonts w:asciiTheme="minorHAnsi" w:hAnsiTheme="minorHAnsi" w:cstheme="minorHAnsi"/>
        </w:rPr>
      </w:pPr>
      <w:r w:rsidRPr="004015D3">
        <w:rPr>
          <w:rFonts w:asciiTheme="minorHAnsi" w:hAnsiTheme="minorHAnsi" w:cstheme="minorHAnsi"/>
        </w:rPr>
        <w:t>This Standard Operating Procedure provides guidance to process supplier creation and modification in GSM so that Travel Requests (TR) can be issued to suppliers.</w:t>
      </w:r>
    </w:p>
    <w:p w14:paraId="16B8C535" w14:textId="77777777" w:rsidR="004015D3" w:rsidRPr="00934A25" w:rsidRDefault="004015D3" w:rsidP="007D240F">
      <w:pPr>
        <w:ind w:left="426"/>
        <w:rPr>
          <w:rFonts w:asciiTheme="minorHAnsi" w:hAnsiTheme="minorHAnsi" w:cstheme="minorHAnsi"/>
        </w:rPr>
      </w:pPr>
    </w:p>
    <w:p w14:paraId="26A6E5CA" w14:textId="77777777" w:rsidR="007D240F" w:rsidRPr="00934A25" w:rsidRDefault="007D240F" w:rsidP="007D240F">
      <w:pPr>
        <w:ind w:left="426"/>
        <w:rPr>
          <w:rFonts w:asciiTheme="minorHAnsi" w:hAnsiTheme="minorHAnsi" w:cstheme="minorHAnsi"/>
        </w:rPr>
      </w:pPr>
    </w:p>
    <w:p w14:paraId="26A6E5CB" w14:textId="77777777" w:rsidR="007D240F" w:rsidRPr="00934A25"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300175FF" w14:textId="77777777" w:rsidR="007B3762" w:rsidRPr="007B3762" w:rsidRDefault="007B3762" w:rsidP="007B3762">
      <w:pPr>
        <w:pStyle w:val="ListParagraph"/>
        <w:ind w:left="851"/>
        <w:jc w:val="both"/>
        <w:rPr>
          <w:snapToGrid w:val="0"/>
          <w:color w:val="000000"/>
        </w:rPr>
      </w:pPr>
    </w:p>
    <w:p w14:paraId="639F3545" w14:textId="29F3C37D" w:rsidR="004015D3" w:rsidRPr="007B3762" w:rsidRDefault="004015D3" w:rsidP="00E40AF2">
      <w:pPr>
        <w:pStyle w:val="ListParagraph"/>
        <w:numPr>
          <w:ilvl w:val="0"/>
          <w:numId w:val="35"/>
        </w:numPr>
        <w:ind w:left="851" w:hanging="425"/>
        <w:jc w:val="both"/>
        <w:rPr>
          <w:snapToGrid w:val="0"/>
          <w:color w:val="000000"/>
        </w:rPr>
      </w:pPr>
      <w:r w:rsidRPr="007B3762">
        <w:t>The pre-requisite for this process is a request submitted by users using the Travel Requestor page in GSM for Non Staff Meeting Participant (NSMP).</w:t>
      </w:r>
    </w:p>
    <w:p w14:paraId="6DCB8635" w14:textId="77777777" w:rsidR="004015D3" w:rsidRPr="00C917F0" w:rsidRDefault="004015D3" w:rsidP="004015D3">
      <w:pPr>
        <w:ind w:left="371"/>
        <w:rPr>
          <w:rFonts w:asciiTheme="minorHAnsi" w:hAnsiTheme="minorHAnsi" w:cstheme="minorHAnsi"/>
        </w:rPr>
      </w:pPr>
    </w:p>
    <w:p w14:paraId="2C277BF4" w14:textId="77777777" w:rsidR="004015D3" w:rsidRDefault="004015D3" w:rsidP="00E40AF2">
      <w:pPr>
        <w:pStyle w:val="ListParagraph"/>
        <w:numPr>
          <w:ilvl w:val="0"/>
          <w:numId w:val="35"/>
        </w:numPr>
        <w:ind w:left="851" w:hanging="425"/>
        <w:jc w:val="both"/>
        <w:rPr>
          <w:rFonts w:asciiTheme="minorHAnsi" w:hAnsiTheme="minorHAnsi" w:cstheme="minorHAnsi"/>
        </w:rPr>
      </w:pPr>
      <w:r w:rsidRPr="00C917F0">
        <w:rPr>
          <w:rFonts w:asciiTheme="minorHAnsi" w:hAnsiTheme="minorHAnsi" w:cstheme="minorHAnsi"/>
        </w:rPr>
        <w:t>NSMP can be used for creating Duty Travel and also for creation of APW Registration.</w:t>
      </w:r>
    </w:p>
    <w:p w14:paraId="73D6ACBA" w14:textId="77777777" w:rsidR="00104352" w:rsidRDefault="00104352" w:rsidP="004015D3">
      <w:pPr>
        <w:ind w:left="371"/>
        <w:rPr>
          <w:rFonts w:asciiTheme="minorHAnsi" w:hAnsiTheme="minorHAnsi" w:cstheme="minorHAnsi"/>
        </w:rPr>
      </w:pPr>
    </w:p>
    <w:p w14:paraId="4188E189" w14:textId="3B41237B" w:rsidR="007B3762" w:rsidRPr="00900AE2" w:rsidRDefault="007B3762" w:rsidP="004923D9">
      <w:pPr>
        <w:ind w:firstLine="851"/>
        <w:jc w:val="both"/>
        <w:rPr>
          <w:rFonts w:ascii="Calibri" w:hAnsi="Calibri" w:cs="Calibri"/>
          <w:b/>
          <w:bCs/>
          <w:snapToGrid w:val="0"/>
          <w:color w:val="000000"/>
        </w:rPr>
      </w:pPr>
      <w:r>
        <w:rPr>
          <w:rFonts w:ascii="Calibri" w:hAnsi="Calibri" w:cs="Calibri"/>
          <w:b/>
          <w:bCs/>
          <w:snapToGrid w:val="0"/>
          <w:color w:val="000000"/>
        </w:rPr>
        <w:t>Responsibilities of requestors and other stakeholders for NSMP supplier data creation/modification</w:t>
      </w:r>
    </w:p>
    <w:p w14:paraId="474BC9C8" w14:textId="77777777" w:rsidR="007B3762" w:rsidRDefault="007B3762" w:rsidP="004015D3">
      <w:pPr>
        <w:ind w:left="371"/>
        <w:rPr>
          <w:rFonts w:asciiTheme="minorHAnsi" w:hAnsiTheme="minorHAnsi" w:cstheme="minorHAnsi"/>
        </w:rPr>
      </w:pPr>
    </w:p>
    <w:p w14:paraId="571ED858" w14:textId="77777777" w:rsidR="007B3762" w:rsidRDefault="00104352" w:rsidP="00E40AF2">
      <w:pPr>
        <w:pStyle w:val="ListParagraph"/>
        <w:numPr>
          <w:ilvl w:val="0"/>
          <w:numId w:val="35"/>
        </w:numPr>
        <w:ind w:left="851" w:hanging="425"/>
        <w:jc w:val="both"/>
      </w:pPr>
      <w:r>
        <w:t xml:space="preserve">Those who submit the requests for </w:t>
      </w:r>
      <w:r w:rsidR="007B3762">
        <w:t xml:space="preserve">NSMP </w:t>
      </w:r>
      <w:r>
        <w:t xml:space="preserve">supplier data creation/modification must ensure </w:t>
      </w:r>
      <w:r w:rsidR="007B3762">
        <w:t>that they remain up-to-date with the process steps and also the latest requirements of supplier data maintenance in GSM.  They must ensure the following prior to submission of requests for supplier data creation/modification:</w:t>
      </w:r>
    </w:p>
    <w:p w14:paraId="4A3FBF5F" w14:textId="2425BF0B" w:rsidR="00104352" w:rsidRDefault="00104352" w:rsidP="007B3762">
      <w:pPr>
        <w:ind w:left="360"/>
        <w:jc w:val="both"/>
        <w:rPr>
          <w:rFonts w:ascii="Calibri" w:hAnsi="Calibri" w:cs="Calibri"/>
        </w:rPr>
      </w:pPr>
    </w:p>
    <w:p w14:paraId="620F8357" w14:textId="77777777" w:rsidR="007B3762" w:rsidRPr="000714BD" w:rsidRDefault="007B3762" w:rsidP="007B3762">
      <w:pPr>
        <w:pStyle w:val="ListParagraph"/>
        <w:numPr>
          <w:ilvl w:val="0"/>
          <w:numId w:val="37"/>
        </w:numPr>
        <w:jc w:val="both"/>
        <w:rPr>
          <w:snapToGrid w:val="0"/>
        </w:rPr>
      </w:pPr>
      <w:r w:rsidRPr="000714BD">
        <w:rPr>
          <w:snapToGrid w:val="0"/>
        </w:rPr>
        <w:t>The request does not result in duplication of supplier data</w:t>
      </w:r>
    </w:p>
    <w:p w14:paraId="082E7A60" w14:textId="77777777" w:rsidR="007B3762" w:rsidRPr="005D2C66" w:rsidRDefault="007B3762" w:rsidP="007B3762">
      <w:pPr>
        <w:pStyle w:val="ListParagraph"/>
        <w:numPr>
          <w:ilvl w:val="0"/>
          <w:numId w:val="37"/>
        </w:numPr>
        <w:jc w:val="both"/>
        <w:rPr>
          <w:snapToGrid w:val="0"/>
        </w:rPr>
      </w:pPr>
      <w:r w:rsidRPr="005D2C66">
        <w:rPr>
          <w:snapToGrid w:val="0"/>
        </w:rPr>
        <w:t>The supplier’s complete email address is available</w:t>
      </w:r>
    </w:p>
    <w:p w14:paraId="7A195936" w14:textId="77777777" w:rsidR="007B3762" w:rsidRPr="00D227DA" w:rsidRDefault="007B3762" w:rsidP="007B3762">
      <w:pPr>
        <w:pStyle w:val="ListParagraph"/>
        <w:numPr>
          <w:ilvl w:val="0"/>
          <w:numId w:val="37"/>
        </w:numPr>
        <w:jc w:val="both"/>
        <w:rPr>
          <w:snapToGrid w:val="0"/>
        </w:rPr>
      </w:pPr>
      <w:r w:rsidRPr="005D2C66">
        <w:rPr>
          <w:snapToGrid w:val="0"/>
        </w:rPr>
        <w:t xml:space="preserve">Bank </w:t>
      </w:r>
      <w:r w:rsidRPr="00F32B35">
        <w:rPr>
          <w:snapToGrid w:val="0"/>
        </w:rPr>
        <w:t xml:space="preserve">information of the supplier is in line with the requirements of the specific banking environment where the account is maintained (e.g. provision of </w:t>
      </w:r>
      <w:r w:rsidRPr="00880C7E">
        <w:rPr>
          <w:snapToGrid w:val="0"/>
        </w:rPr>
        <w:t>SWIFT Code consistent with the Bank Name &amp; Bank Branch Address).   See Appendix</w:t>
      </w:r>
      <w:r w:rsidRPr="00600E21">
        <w:rPr>
          <w:snapToGrid w:val="0"/>
        </w:rPr>
        <w:t xml:space="preserve"> 1 listing countries with special requirements, further validations are done </w:t>
      </w:r>
    </w:p>
    <w:p w14:paraId="3980707E" w14:textId="79DC93BF" w:rsidR="007B3762" w:rsidRDefault="007B3762" w:rsidP="004511B5">
      <w:pPr>
        <w:pStyle w:val="ListParagraph"/>
        <w:numPr>
          <w:ilvl w:val="0"/>
          <w:numId w:val="37"/>
        </w:numPr>
        <w:jc w:val="both"/>
        <w:rPr>
          <w:snapToGrid w:val="0"/>
        </w:rPr>
      </w:pPr>
      <w:r w:rsidRPr="00603EC0">
        <w:rPr>
          <w:snapToGrid w:val="0"/>
        </w:rPr>
        <w:t xml:space="preserve">A duly completed and signed ‘Third Party Payment Authorization’ is provided when the Account Holder Name differs from the Supplier Name.    See </w:t>
      </w:r>
      <w:r w:rsidR="004511B5">
        <w:rPr>
          <w:snapToGrid w:val="0"/>
        </w:rPr>
        <w:t>attached</w:t>
      </w:r>
      <w:r w:rsidRPr="00603EC0">
        <w:rPr>
          <w:snapToGrid w:val="0"/>
        </w:rPr>
        <w:t xml:space="preserve"> ‘Third Party Payment Authorization’ form.</w:t>
      </w:r>
    </w:p>
    <w:p w14:paraId="0F685FA1" w14:textId="77777777" w:rsidR="007B3762" w:rsidRPr="00603EC0" w:rsidRDefault="007B3762" w:rsidP="007B3762">
      <w:pPr>
        <w:pStyle w:val="ListParagraph"/>
        <w:numPr>
          <w:ilvl w:val="0"/>
          <w:numId w:val="37"/>
        </w:numPr>
        <w:jc w:val="both"/>
        <w:rPr>
          <w:snapToGrid w:val="0"/>
        </w:rPr>
      </w:pPr>
      <w:r w:rsidRPr="00793864">
        <w:rPr>
          <w:snapToGrid w:val="0"/>
        </w:rPr>
        <w:lastRenderedPageBreak/>
        <w:t>Classification  of the supplier is consistent with the type of contract to be concluded with the supplier.  For example, a supplier from whom WHO is to purchase goods cannot be classified as DFC Supplier.  See Appendix 3 for the various Supplier Classificatons set ups in GSM.  It should be noted that a supplier’s classification an important parameter that should be selected carefully since it will determine how payment processes are initiated in GSM.  Depending on the classification, a suppliers can be paid automatically upon recording of delivery of services in GSM without having to submit invoices</w:t>
      </w:r>
      <w:r>
        <w:rPr>
          <w:snapToGrid w:val="0"/>
        </w:rPr>
        <w:t>.</w:t>
      </w:r>
    </w:p>
    <w:p w14:paraId="32294C66" w14:textId="77777777" w:rsidR="007B3762" w:rsidRPr="00603EC0" w:rsidRDefault="007B3762" w:rsidP="007B3762">
      <w:pPr>
        <w:pStyle w:val="ListParagraph"/>
        <w:jc w:val="both"/>
        <w:rPr>
          <w:rFonts w:asciiTheme="minorHAnsi" w:hAnsiTheme="minorHAnsi" w:cstheme="minorHAnsi"/>
        </w:rPr>
      </w:pPr>
    </w:p>
    <w:p w14:paraId="7564C5A2" w14:textId="77777777" w:rsidR="007B3762" w:rsidRDefault="007B3762" w:rsidP="00E40AF2">
      <w:pPr>
        <w:pStyle w:val="ListParagraph"/>
        <w:numPr>
          <w:ilvl w:val="0"/>
          <w:numId w:val="35"/>
        </w:numPr>
        <w:ind w:left="851" w:hanging="425"/>
        <w:jc w:val="both"/>
        <w:rPr>
          <w:rFonts w:asciiTheme="minorHAnsi" w:hAnsiTheme="minorHAnsi" w:cstheme="minorHAnsi"/>
        </w:rPr>
      </w:pPr>
      <w:r>
        <w:rPr>
          <w:rFonts w:asciiTheme="minorHAnsi" w:hAnsiTheme="minorHAnsi" w:cstheme="minorHAnsi"/>
        </w:rPr>
        <w:t>Supplier data may become obsolete after initial creation for various reasons, such as changes in the banking regulations of the country that the supplier’s bank account is maintained, changes in the supplier name, etc.  Therefore, the responsible office must ensure to review supplier data in advance of new PO issuance.  Those who submit payment requests must also ensure, prior to submission, that the supplier’s data in GSM is up-to-date.</w:t>
      </w:r>
    </w:p>
    <w:p w14:paraId="35FEDD3A" w14:textId="77777777" w:rsidR="007B3762" w:rsidRDefault="007B3762" w:rsidP="007B3762">
      <w:pPr>
        <w:ind w:left="371"/>
        <w:rPr>
          <w:rFonts w:asciiTheme="minorHAnsi" w:hAnsiTheme="minorHAnsi" w:cstheme="minorHAnsi"/>
        </w:rPr>
      </w:pPr>
    </w:p>
    <w:p w14:paraId="0D79B9D6" w14:textId="77777777" w:rsidR="007B3762" w:rsidRPr="00F32B35" w:rsidRDefault="007B3762" w:rsidP="00E40AF2">
      <w:pPr>
        <w:pStyle w:val="ListParagraph"/>
        <w:numPr>
          <w:ilvl w:val="0"/>
          <w:numId w:val="35"/>
        </w:numPr>
        <w:ind w:left="851" w:hanging="425"/>
        <w:jc w:val="both"/>
        <w:rPr>
          <w:rFonts w:asciiTheme="minorHAnsi" w:hAnsiTheme="minorHAnsi" w:cstheme="minorHAnsi"/>
        </w:rPr>
      </w:pPr>
      <w:r w:rsidRPr="00F32B35">
        <w:rPr>
          <w:rFonts w:asciiTheme="minorHAnsi" w:hAnsiTheme="minorHAnsi" w:cstheme="minorHAnsi"/>
        </w:rPr>
        <w:t xml:space="preserve">Changes to supplier data such as bank information, address, </w:t>
      </w:r>
      <w:r>
        <w:rPr>
          <w:rFonts w:asciiTheme="minorHAnsi" w:hAnsiTheme="minorHAnsi" w:cstheme="minorHAnsi"/>
        </w:rPr>
        <w:t xml:space="preserve">status (active/inactive) </w:t>
      </w:r>
      <w:r w:rsidRPr="00F32B35">
        <w:rPr>
          <w:rFonts w:asciiTheme="minorHAnsi" w:hAnsiTheme="minorHAnsi" w:cstheme="minorHAnsi"/>
        </w:rPr>
        <w:t>etc. may be initiated by GSC.  Such actions may be triggered by the following:</w:t>
      </w:r>
    </w:p>
    <w:p w14:paraId="11DB1053" w14:textId="77777777" w:rsidR="007B3762" w:rsidRDefault="007B3762" w:rsidP="007B3762">
      <w:pPr>
        <w:pStyle w:val="ListParagraph"/>
        <w:numPr>
          <w:ilvl w:val="0"/>
          <w:numId w:val="38"/>
        </w:numPr>
        <w:jc w:val="both"/>
      </w:pPr>
      <w:r w:rsidRPr="000D4F1F">
        <w:t xml:space="preserve">when there are changes in banking regulations in various countries </w:t>
      </w:r>
      <w:r>
        <w:t xml:space="preserve">requiring that </w:t>
      </w:r>
      <w:r w:rsidRPr="000D4F1F">
        <w:t xml:space="preserve">payment instructions </w:t>
      </w:r>
      <w:r>
        <w:t xml:space="preserve">be provided </w:t>
      </w:r>
      <w:r w:rsidRPr="000D4F1F">
        <w:t xml:space="preserve">in a specific format and /or with specific content (e.g.  SWIFT code, Branch Code, Tax identification code, etc.).  </w:t>
      </w:r>
    </w:p>
    <w:p w14:paraId="1C0E01DE" w14:textId="77777777" w:rsidR="007B3762" w:rsidRDefault="007B3762" w:rsidP="007B3762">
      <w:pPr>
        <w:pStyle w:val="ListParagraph"/>
        <w:numPr>
          <w:ilvl w:val="0"/>
          <w:numId w:val="38"/>
        </w:numPr>
        <w:jc w:val="both"/>
      </w:pPr>
      <w:r>
        <w:t>when, on grouds of efficiency and cost effectiveness, WHO decides to change the paying banks to which payment instructions are channeled wih respect to suppliers’ payments in certain currencies;  such changes require that the affected suppliers’ bank information to be formatted in compliance with the requirements of the new banks to which future payment instructions are to be channeled and, therefore, may require the responsible office to obtain the missing, additional or the correct information from suppliers and forward to GSC;</w:t>
      </w:r>
    </w:p>
    <w:p w14:paraId="606A6096" w14:textId="77777777" w:rsidR="007B3762" w:rsidRDefault="007B3762" w:rsidP="007B3762">
      <w:pPr>
        <w:pStyle w:val="ListParagraph"/>
        <w:numPr>
          <w:ilvl w:val="0"/>
          <w:numId w:val="38"/>
        </w:numPr>
        <w:jc w:val="both"/>
      </w:pPr>
      <w:r>
        <w:t>to end-date suppliers with long period of inactivity (more than one year);</w:t>
      </w:r>
    </w:p>
    <w:p w14:paraId="6C084A82" w14:textId="77777777" w:rsidR="007B3762" w:rsidRDefault="007B3762" w:rsidP="007B3762">
      <w:pPr>
        <w:jc w:val="both"/>
      </w:pPr>
    </w:p>
    <w:p w14:paraId="151F4C46" w14:textId="77777777" w:rsidR="007B3762" w:rsidRDefault="007B3762" w:rsidP="00E40AF2">
      <w:pPr>
        <w:pStyle w:val="ListParagraph"/>
        <w:ind w:left="851"/>
        <w:jc w:val="both"/>
      </w:pPr>
      <w:r w:rsidRPr="003A1D0E">
        <w:t xml:space="preserve">Under such circumstances, </w:t>
      </w:r>
      <w:r>
        <w:t>the changes will be enforced as follows:</w:t>
      </w:r>
    </w:p>
    <w:p w14:paraId="6CBDD43F" w14:textId="77777777" w:rsidR="007B3762" w:rsidRDefault="007B3762" w:rsidP="007B3762">
      <w:pPr>
        <w:pStyle w:val="ListParagraph"/>
        <w:numPr>
          <w:ilvl w:val="0"/>
          <w:numId w:val="38"/>
        </w:numPr>
        <w:jc w:val="both"/>
      </w:pPr>
      <w:r w:rsidRPr="003A1D0E">
        <w:t>GSC</w:t>
      </w:r>
      <w:r>
        <w:t xml:space="preserve"> shall </w:t>
      </w:r>
      <w:r w:rsidRPr="003A1D0E">
        <w:t>extract reports of affected active suppliers clearly indicating the incorrect, missing or the required additional data</w:t>
      </w:r>
      <w:r>
        <w:t>;</w:t>
      </w:r>
    </w:p>
    <w:p w14:paraId="49846547" w14:textId="77777777" w:rsidR="007B3762" w:rsidRDefault="007B3762" w:rsidP="007B3762">
      <w:pPr>
        <w:pStyle w:val="ListParagraph"/>
        <w:numPr>
          <w:ilvl w:val="0"/>
          <w:numId w:val="38"/>
        </w:numPr>
        <w:jc w:val="both"/>
      </w:pPr>
      <w:r>
        <w:t xml:space="preserve">GSC sends the </w:t>
      </w:r>
      <w:r w:rsidRPr="003A1D0E">
        <w:t>report to Regions/Partner Organizations and Headquarters through Budget and Finance Officers (BFOs) and Management Officers, respectively</w:t>
      </w:r>
      <w:r>
        <w:t>, indicating the time line for feedback;</w:t>
      </w:r>
    </w:p>
    <w:p w14:paraId="772E4050" w14:textId="77777777" w:rsidR="007B3762" w:rsidRDefault="007B3762" w:rsidP="007B3762">
      <w:pPr>
        <w:pStyle w:val="ListParagraph"/>
        <w:numPr>
          <w:ilvl w:val="0"/>
          <w:numId w:val="38"/>
        </w:numPr>
        <w:jc w:val="both"/>
      </w:pPr>
      <w:r>
        <w:t xml:space="preserve">BFOs and Management Officesrs shall </w:t>
      </w:r>
      <w:r w:rsidRPr="003A1D0E">
        <w:t xml:space="preserve">coordinate with the respective Budget Centres who must provide the required additional </w:t>
      </w:r>
      <w:r>
        <w:t>information or confirmation;</w:t>
      </w:r>
    </w:p>
    <w:p w14:paraId="44663001" w14:textId="77777777" w:rsidR="007B3762" w:rsidRDefault="007B3762" w:rsidP="007B3762">
      <w:pPr>
        <w:pStyle w:val="ListParagraph"/>
        <w:numPr>
          <w:ilvl w:val="0"/>
          <w:numId w:val="38"/>
        </w:numPr>
        <w:jc w:val="both"/>
      </w:pPr>
      <w:r>
        <w:t>Budget Centres shall prioritize affected suppliers who currently have active POs in providing the requested feedback;</w:t>
      </w:r>
    </w:p>
    <w:p w14:paraId="1F4C6245" w14:textId="77777777" w:rsidR="007B3762" w:rsidRDefault="007B3762" w:rsidP="007B3762">
      <w:pPr>
        <w:pStyle w:val="ListParagraph"/>
        <w:numPr>
          <w:ilvl w:val="0"/>
          <w:numId w:val="38"/>
        </w:numPr>
        <w:jc w:val="both"/>
      </w:pPr>
      <w:r>
        <w:t>GSC initiates mass changes to the supplier data based on feedback received;</w:t>
      </w:r>
    </w:p>
    <w:p w14:paraId="5062A49E" w14:textId="77777777" w:rsidR="007B3762" w:rsidRDefault="007B3762" w:rsidP="007B3762">
      <w:pPr>
        <w:pStyle w:val="ListParagraph"/>
        <w:numPr>
          <w:ilvl w:val="0"/>
          <w:numId w:val="38"/>
        </w:numPr>
        <w:jc w:val="both"/>
      </w:pPr>
      <w:r>
        <w:lastRenderedPageBreak/>
        <w:t>If feedback is not received by GSC within the specified dead line, the affected supplier bank accounts shall be end-dated and further payments would be withheld until the requested changes are made on a case by case basis through AP Self Service Supplier Request;</w:t>
      </w:r>
    </w:p>
    <w:p w14:paraId="760A56DB" w14:textId="77777777" w:rsidR="00104352" w:rsidRPr="00C917F0" w:rsidRDefault="00104352" w:rsidP="00104352">
      <w:pPr>
        <w:ind w:left="360"/>
        <w:jc w:val="both"/>
        <w:rPr>
          <w:rFonts w:ascii="Calibri" w:hAnsi="Calibri" w:cs="Calibri"/>
          <w:b/>
          <w:bCs/>
          <w:snapToGrid w:val="0"/>
          <w:color w:val="000000"/>
        </w:rPr>
      </w:pPr>
    </w:p>
    <w:p w14:paraId="50498F74" w14:textId="208ED78D" w:rsidR="007B3762" w:rsidRPr="00C917F0" w:rsidRDefault="004015D3" w:rsidP="004015D3">
      <w:pPr>
        <w:ind w:left="360"/>
        <w:jc w:val="both"/>
        <w:rPr>
          <w:rFonts w:ascii="Calibri" w:hAnsi="Calibri" w:cs="Calibri"/>
          <w:b/>
          <w:bCs/>
          <w:snapToGrid w:val="0"/>
          <w:color w:val="000000"/>
        </w:rPr>
      </w:pPr>
      <w:r w:rsidRPr="00C917F0">
        <w:rPr>
          <w:rFonts w:ascii="Calibri" w:hAnsi="Calibri" w:cs="Calibri"/>
          <w:b/>
          <w:bCs/>
          <w:snapToGrid w:val="0"/>
          <w:color w:val="000000"/>
        </w:rPr>
        <w:t>Key Activities</w:t>
      </w:r>
      <w:r w:rsidR="007B3762">
        <w:rPr>
          <w:rFonts w:ascii="Calibri" w:hAnsi="Calibri" w:cs="Calibri"/>
          <w:b/>
          <w:bCs/>
          <w:snapToGrid w:val="0"/>
          <w:color w:val="000000"/>
        </w:rPr>
        <w:t xml:space="preserve"> by GSC</w:t>
      </w:r>
    </w:p>
    <w:p w14:paraId="071FE93C" w14:textId="76745040" w:rsidR="007B3762" w:rsidRDefault="007B3762" w:rsidP="007B3762">
      <w:pPr>
        <w:pStyle w:val="ListParagraph"/>
        <w:ind w:left="851"/>
        <w:jc w:val="both"/>
        <w:rPr>
          <w:rFonts w:asciiTheme="minorHAnsi" w:hAnsiTheme="minorHAnsi" w:cstheme="minorHAnsi"/>
        </w:rPr>
      </w:pPr>
      <w:r w:rsidRPr="00C917F0">
        <w:rPr>
          <w:rFonts w:asciiTheme="minorHAnsi" w:hAnsiTheme="minorHAnsi" w:cstheme="minorHAnsi"/>
        </w:rPr>
        <w:t xml:space="preserve">Upon submission of a creation / modification request for a NSMP, the status becomes ‘In Process’. Supplier management processors review  the ‘In Process’ queue and Approve </w:t>
      </w:r>
      <w:r>
        <w:rPr>
          <w:rFonts w:asciiTheme="minorHAnsi" w:hAnsiTheme="minorHAnsi" w:cstheme="minorHAnsi"/>
        </w:rPr>
        <w:t>or</w:t>
      </w:r>
      <w:r w:rsidRPr="00C917F0">
        <w:rPr>
          <w:rFonts w:asciiTheme="minorHAnsi" w:hAnsiTheme="minorHAnsi" w:cstheme="minorHAnsi"/>
        </w:rPr>
        <w:t xml:space="preserve"> Reject the requests.</w:t>
      </w:r>
      <w:r>
        <w:rPr>
          <w:rFonts w:asciiTheme="minorHAnsi" w:hAnsiTheme="minorHAnsi" w:cstheme="minorHAnsi"/>
        </w:rPr>
        <w:t xml:space="preserve">  The key process steps in reviewing and approving or rejecting the requests are as follows:</w:t>
      </w:r>
    </w:p>
    <w:p w14:paraId="250F6D89" w14:textId="77777777" w:rsidR="007B3762" w:rsidRPr="007B3762" w:rsidRDefault="007B3762" w:rsidP="007B3762">
      <w:pPr>
        <w:pStyle w:val="ListParagraph"/>
        <w:jc w:val="both"/>
        <w:rPr>
          <w:rFonts w:asciiTheme="minorHAnsi" w:hAnsiTheme="minorHAnsi" w:cstheme="minorHAnsi"/>
        </w:rPr>
      </w:pPr>
    </w:p>
    <w:p w14:paraId="7DC58581" w14:textId="77777777" w:rsidR="004015D3" w:rsidRPr="00C917F0" w:rsidRDefault="004015D3" w:rsidP="007B3762">
      <w:pPr>
        <w:numPr>
          <w:ilvl w:val="0"/>
          <w:numId w:val="30"/>
        </w:numPr>
        <w:tabs>
          <w:tab w:val="clear" w:pos="720"/>
          <w:tab w:val="num" w:pos="1843"/>
        </w:tabs>
        <w:ind w:left="1418" w:hanging="11"/>
        <w:jc w:val="both"/>
        <w:rPr>
          <w:rFonts w:ascii="Calibri" w:hAnsi="Calibri" w:cs="Calibri"/>
          <w:snapToGrid w:val="0"/>
          <w:color w:val="000000"/>
        </w:rPr>
      </w:pPr>
      <w:r w:rsidRPr="00C917F0">
        <w:rPr>
          <w:rFonts w:ascii="Calibri" w:hAnsi="Calibri" w:cs="Calibri"/>
          <w:snapToGrid w:val="0"/>
          <w:color w:val="000000"/>
        </w:rPr>
        <w:t>Select the request using FIFO (First In First Out) method for processing.</w:t>
      </w:r>
    </w:p>
    <w:p w14:paraId="1D9FA2FF" w14:textId="0E9FA155" w:rsidR="004015D3" w:rsidRPr="00C917F0" w:rsidRDefault="004015D3" w:rsidP="004923D9">
      <w:pPr>
        <w:numPr>
          <w:ilvl w:val="0"/>
          <w:numId w:val="30"/>
        </w:numPr>
        <w:tabs>
          <w:tab w:val="clear" w:pos="720"/>
          <w:tab w:val="num" w:pos="1843"/>
        </w:tabs>
        <w:ind w:left="1843" w:hanging="425"/>
        <w:jc w:val="both"/>
        <w:rPr>
          <w:rFonts w:ascii="Calibri" w:hAnsi="Calibri" w:cs="Calibri"/>
          <w:snapToGrid w:val="0"/>
          <w:color w:val="000000"/>
        </w:rPr>
      </w:pPr>
      <w:r w:rsidRPr="00C917F0">
        <w:rPr>
          <w:rFonts w:ascii="Calibri" w:hAnsi="Calibri" w:cs="Calibri"/>
          <w:snapToGrid w:val="0"/>
          <w:color w:val="000000"/>
        </w:rPr>
        <w:t>Perform validation checks on the supplier record</w:t>
      </w:r>
      <w:r w:rsidR="004923D9">
        <w:rPr>
          <w:rFonts w:ascii="Calibri" w:hAnsi="Calibri" w:cs="Calibri"/>
          <w:snapToGrid w:val="0"/>
          <w:color w:val="000000"/>
        </w:rPr>
        <w:t xml:space="preserve"> </w:t>
      </w:r>
      <w:r w:rsidR="004923D9" w:rsidRPr="004923D9">
        <w:rPr>
          <w:rFonts w:ascii="Calibri" w:hAnsi="Calibri" w:cs="Calibri"/>
          <w:snapToGrid w:val="0"/>
          <w:color w:val="000000"/>
        </w:rPr>
        <w:t>including duplication, bank information, third party payment authorization (if any), sanctions listing (</w:t>
      </w:r>
      <w:bookmarkStart w:id="1" w:name="_Hlk517862310"/>
      <w:r w:rsidR="00F91CD3" w:rsidRPr="00F91CD3">
        <w:rPr>
          <w:rFonts w:ascii="Calibri" w:hAnsi="Calibri" w:cs="Calibri"/>
          <w:snapToGrid w:val="0"/>
          <w:color w:val="000000"/>
        </w:rPr>
        <w:t>UN Consolidated Sanctions List</w:t>
      </w:r>
      <w:bookmarkEnd w:id="1"/>
      <w:r w:rsidR="004923D9" w:rsidRPr="004923D9">
        <w:rPr>
          <w:rFonts w:ascii="Calibri" w:hAnsi="Calibri" w:cs="Calibri"/>
          <w:snapToGrid w:val="0"/>
          <w:color w:val="000000"/>
        </w:rPr>
        <w:t>, UN Procurment Department/UNPD, OFAC), supplier classification, etc</w:t>
      </w:r>
      <w:r w:rsidRPr="00C917F0">
        <w:rPr>
          <w:rFonts w:ascii="Calibri" w:hAnsi="Calibri" w:cs="Calibri"/>
          <w:snapToGrid w:val="0"/>
          <w:color w:val="000000"/>
        </w:rPr>
        <w:t>.</w:t>
      </w:r>
    </w:p>
    <w:p w14:paraId="103CD127" w14:textId="3D715CA7" w:rsidR="004015D3" w:rsidRPr="00C917F0" w:rsidRDefault="004015D3" w:rsidP="007B3762">
      <w:pPr>
        <w:numPr>
          <w:ilvl w:val="0"/>
          <w:numId w:val="30"/>
        </w:numPr>
        <w:tabs>
          <w:tab w:val="clear" w:pos="720"/>
          <w:tab w:val="num" w:pos="1843"/>
        </w:tabs>
        <w:ind w:left="1418" w:hanging="11"/>
        <w:jc w:val="both"/>
        <w:rPr>
          <w:rFonts w:ascii="Calibri" w:hAnsi="Calibri" w:cs="Calibri"/>
          <w:snapToGrid w:val="0"/>
          <w:color w:val="000000"/>
        </w:rPr>
      </w:pPr>
      <w:r w:rsidRPr="00C917F0">
        <w:rPr>
          <w:rFonts w:ascii="Calibri" w:hAnsi="Calibri" w:cs="Calibri"/>
          <w:snapToGrid w:val="0"/>
          <w:color w:val="000000"/>
        </w:rPr>
        <w:t xml:space="preserve">Assign Bank Branch Name &amp; </w:t>
      </w:r>
      <w:r w:rsidR="004923D9">
        <w:rPr>
          <w:rFonts w:ascii="Calibri" w:hAnsi="Calibri" w:cs="Calibri"/>
          <w:snapToGrid w:val="0"/>
          <w:color w:val="000000"/>
        </w:rPr>
        <w:t>Payment Identification (</w:t>
      </w:r>
      <w:r w:rsidRPr="00C917F0">
        <w:rPr>
          <w:rFonts w:ascii="Calibri" w:hAnsi="Calibri" w:cs="Calibri"/>
          <w:snapToGrid w:val="0"/>
          <w:color w:val="000000"/>
        </w:rPr>
        <w:t>PI</w:t>
      </w:r>
      <w:r w:rsidR="004923D9">
        <w:rPr>
          <w:rFonts w:ascii="Calibri" w:hAnsi="Calibri" w:cs="Calibri"/>
          <w:snapToGrid w:val="0"/>
          <w:color w:val="000000"/>
        </w:rPr>
        <w:t>)</w:t>
      </w:r>
      <w:r w:rsidRPr="00C917F0">
        <w:rPr>
          <w:rFonts w:ascii="Calibri" w:hAnsi="Calibri" w:cs="Calibri"/>
          <w:snapToGrid w:val="0"/>
          <w:color w:val="000000"/>
        </w:rPr>
        <w:t xml:space="preserve"> key.</w:t>
      </w:r>
    </w:p>
    <w:p w14:paraId="48D2E99E" w14:textId="77777777" w:rsidR="004015D3" w:rsidRPr="00C917F0" w:rsidRDefault="004015D3" w:rsidP="007B3762">
      <w:pPr>
        <w:numPr>
          <w:ilvl w:val="0"/>
          <w:numId w:val="30"/>
        </w:numPr>
        <w:tabs>
          <w:tab w:val="clear" w:pos="720"/>
          <w:tab w:val="num" w:pos="1843"/>
        </w:tabs>
        <w:ind w:left="1418" w:hanging="11"/>
        <w:jc w:val="both"/>
        <w:rPr>
          <w:rFonts w:ascii="Calibri" w:hAnsi="Calibri" w:cs="Calibri"/>
          <w:snapToGrid w:val="0"/>
          <w:color w:val="000000"/>
        </w:rPr>
      </w:pPr>
      <w:r w:rsidRPr="00C917F0">
        <w:rPr>
          <w:rFonts w:ascii="Calibri" w:hAnsi="Calibri" w:cs="Calibri"/>
          <w:snapToGrid w:val="0"/>
          <w:color w:val="000000"/>
        </w:rPr>
        <w:t>Approve request or Reject with rejection reasons.</w:t>
      </w:r>
    </w:p>
    <w:p w14:paraId="5E593B72" w14:textId="77777777" w:rsidR="004015D3" w:rsidRPr="00C917F0" w:rsidRDefault="004015D3" w:rsidP="007B3762">
      <w:pPr>
        <w:numPr>
          <w:ilvl w:val="0"/>
          <w:numId w:val="30"/>
        </w:numPr>
        <w:tabs>
          <w:tab w:val="clear" w:pos="720"/>
          <w:tab w:val="num" w:pos="1843"/>
        </w:tabs>
        <w:ind w:left="1418" w:hanging="11"/>
        <w:jc w:val="both"/>
        <w:rPr>
          <w:rFonts w:ascii="Calibri" w:hAnsi="Calibri" w:cs="Calibri"/>
          <w:snapToGrid w:val="0"/>
          <w:color w:val="000000"/>
        </w:rPr>
      </w:pPr>
      <w:r w:rsidRPr="00C917F0">
        <w:rPr>
          <w:rFonts w:ascii="Calibri" w:hAnsi="Calibri" w:cs="Calibri"/>
          <w:snapToGrid w:val="0"/>
          <w:color w:val="000000"/>
        </w:rPr>
        <w:t>Record the approved or rejected request in SLA (Service Level Agreement) Manual Tracker.</w:t>
      </w:r>
    </w:p>
    <w:p w14:paraId="204A7795" w14:textId="77777777" w:rsidR="004015D3" w:rsidRPr="00C917F0" w:rsidRDefault="004015D3" w:rsidP="004015D3">
      <w:pPr>
        <w:pStyle w:val="ListParagraph"/>
        <w:ind w:left="851"/>
        <w:rPr>
          <w:rFonts w:asciiTheme="minorHAnsi" w:hAnsiTheme="minorHAnsi" w:cstheme="minorHAnsi"/>
          <w:b/>
          <w:color w:val="1E7FB8"/>
          <w:sz w:val="24"/>
          <w:szCs w:val="24"/>
          <w:lang w:val="en-GB"/>
        </w:rPr>
      </w:pPr>
    </w:p>
    <w:p w14:paraId="26A6E5CE" w14:textId="77777777" w:rsidR="007D240F" w:rsidRPr="00C917F0" w:rsidRDefault="007D240F" w:rsidP="00BA4433">
      <w:pPr>
        <w:rPr>
          <w:rFonts w:asciiTheme="minorHAnsi" w:hAnsiTheme="minorHAnsi" w:cstheme="minorHAnsi"/>
          <w:b/>
          <w:color w:val="1E7FB8"/>
        </w:rPr>
      </w:pPr>
    </w:p>
    <w:p w14:paraId="26A6E5DD" w14:textId="052C37B7" w:rsidR="00C91B58" w:rsidRPr="00C917F0" w:rsidRDefault="007D240F" w:rsidP="004015D3">
      <w:pPr>
        <w:pStyle w:val="ListParagraph"/>
        <w:numPr>
          <w:ilvl w:val="1"/>
          <w:numId w:val="23"/>
        </w:numPr>
        <w:tabs>
          <w:tab w:val="left" w:pos="851"/>
        </w:tabs>
        <w:spacing w:after="240"/>
        <w:rPr>
          <w:rFonts w:asciiTheme="minorHAnsi" w:hAnsiTheme="minorHAnsi" w:cstheme="minorHAnsi"/>
          <w:b/>
          <w:color w:val="1E7FB8"/>
          <w:sz w:val="24"/>
          <w:szCs w:val="24"/>
        </w:rPr>
      </w:pPr>
      <w:r w:rsidRPr="00C917F0">
        <w:rPr>
          <w:rFonts w:asciiTheme="minorHAnsi" w:hAnsiTheme="minorHAnsi" w:cstheme="minorHAnsi"/>
          <w:b/>
          <w:color w:val="1E7FB8"/>
          <w:sz w:val="24"/>
          <w:szCs w:val="24"/>
        </w:rPr>
        <w:t xml:space="preserve">Reference Material </w:t>
      </w:r>
    </w:p>
    <w:p w14:paraId="1981AA42" w14:textId="66356FFB" w:rsidR="00104352" w:rsidRDefault="00104352" w:rsidP="00C91B58">
      <w:pPr>
        <w:pStyle w:val="ListParagraph"/>
        <w:numPr>
          <w:ilvl w:val="2"/>
          <w:numId w:val="23"/>
        </w:numPr>
        <w:spacing w:after="240"/>
        <w:rPr>
          <w:rFonts w:asciiTheme="minorHAnsi" w:hAnsiTheme="minorHAnsi" w:cstheme="minorHAnsi"/>
          <w:b/>
          <w:color w:val="1E7FB8"/>
          <w:sz w:val="24"/>
          <w:szCs w:val="24"/>
        </w:rPr>
      </w:pPr>
      <w:r>
        <w:rPr>
          <w:rFonts w:asciiTheme="minorHAnsi" w:hAnsiTheme="minorHAnsi" w:cstheme="minorHAnsi"/>
          <w:b/>
          <w:color w:val="1E7FB8"/>
          <w:sz w:val="24"/>
          <w:szCs w:val="24"/>
        </w:rPr>
        <w:t>eManual</w:t>
      </w:r>
    </w:p>
    <w:p w14:paraId="1E6D67D7" w14:textId="70F9006B" w:rsidR="00104352" w:rsidRPr="00104352" w:rsidRDefault="00104352" w:rsidP="00E40AF2">
      <w:pPr>
        <w:pStyle w:val="ListParagraph"/>
        <w:numPr>
          <w:ilvl w:val="3"/>
          <w:numId w:val="23"/>
        </w:numPr>
        <w:spacing w:after="240"/>
        <w:rPr>
          <w:rFonts w:asciiTheme="minorHAnsi" w:hAnsiTheme="minorHAnsi" w:cstheme="minorHAnsi"/>
          <w:b/>
          <w:color w:val="1E7FB8"/>
          <w:sz w:val="24"/>
          <w:szCs w:val="24"/>
        </w:rPr>
      </w:pPr>
      <w:r w:rsidRPr="00104352">
        <w:rPr>
          <w:rFonts w:cs="Segoe UI"/>
          <w:color w:val="262626"/>
          <w:sz w:val="24"/>
          <w:szCs w:val="24"/>
          <w:lang w:val="en-GB"/>
        </w:rPr>
        <w:t>X.2.1 Commitments and encumbrances</w:t>
      </w:r>
    </w:p>
    <w:p w14:paraId="26A6E5DE" w14:textId="77777777" w:rsidR="00C91B58" w:rsidRPr="00C917F0" w:rsidRDefault="00C91B58" w:rsidP="00C91B58">
      <w:pPr>
        <w:pStyle w:val="ListParagraph"/>
        <w:numPr>
          <w:ilvl w:val="2"/>
          <w:numId w:val="23"/>
        </w:numPr>
        <w:spacing w:after="240"/>
        <w:rPr>
          <w:rFonts w:asciiTheme="minorHAnsi" w:hAnsiTheme="minorHAnsi" w:cstheme="minorHAnsi"/>
          <w:b/>
          <w:color w:val="1E7FB8"/>
          <w:sz w:val="24"/>
          <w:szCs w:val="24"/>
        </w:rPr>
      </w:pPr>
      <w:r w:rsidRPr="00C917F0">
        <w:rPr>
          <w:rFonts w:asciiTheme="minorHAnsi" w:hAnsiTheme="minorHAnsi" w:cstheme="minorHAnsi"/>
          <w:b/>
          <w:color w:val="1E7FB8"/>
          <w:sz w:val="24"/>
          <w:szCs w:val="24"/>
        </w:rPr>
        <w:t>Related SOPs</w:t>
      </w:r>
    </w:p>
    <w:p w14:paraId="26A6E5E6" w14:textId="33030103" w:rsidR="00880EAA" w:rsidRDefault="004015D3" w:rsidP="004015D3">
      <w:pPr>
        <w:pStyle w:val="ListParagraph"/>
        <w:numPr>
          <w:ilvl w:val="0"/>
          <w:numId w:val="24"/>
        </w:numPr>
        <w:rPr>
          <w:rFonts w:asciiTheme="minorHAnsi" w:hAnsiTheme="minorHAnsi" w:cstheme="minorHAnsi"/>
          <w:sz w:val="24"/>
          <w:szCs w:val="24"/>
          <w:lang w:val="en-GB"/>
        </w:rPr>
      </w:pPr>
      <w:r w:rsidRPr="00C917F0">
        <w:rPr>
          <w:rFonts w:asciiTheme="minorHAnsi" w:hAnsiTheme="minorHAnsi" w:cstheme="minorHAnsi"/>
          <w:sz w:val="24"/>
          <w:szCs w:val="24"/>
          <w:lang w:val="en-GB"/>
        </w:rPr>
        <w:t>FIN.SOP.X.035 Supplier Bank Header</w:t>
      </w:r>
    </w:p>
    <w:p w14:paraId="0817964C" w14:textId="39FD86BD" w:rsidR="002951D6" w:rsidRDefault="002951D6" w:rsidP="002951D6">
      <w:pPr>
        <w:pStyle w:val="ListParagraph"/>
        <w:numPr>
          <w:ilvl w:val="0"/>
          <w:numId w:val="24"/>
        </w:numPr>
        <w:rPr>
          <w:rFonts w:asciiTheme="minorHAnsi" w:hAnsiTheme="minorHAnsi" w:cstheme="minorHAnsi"/>
          <w:sz w:val="24"/>
          <w:szCs w:val="24"/>
          <w:lang w:val="en-GB"/>
        </w:rPr>
      </w:pPr>
      <w:r w:rsidRPr="002951D6">
        <w:rPr>
          <w:rFonts w:asciiTheme="minorHAnsi" w:hAnsiTheme="minorHAnsi" w:cstheme="minorHAnsi"/>
          <w:sz w:val="24"/>
          <w:szCs w:val="24"/>
          <w:lang w:val="en-GB"/>
        </w:rPr>
        <w:t>FIN.SOP.X.038 Supplier Data Quality Maintenance</w:t>
      </w:r>
    </w:p>
    <w:p w14:paraId="67379DDC" w14:textId="0C73C888" w:rsidR="00E40AF2" w:rsidRDefault="00E40AF2">
      <w:pPr>
        <w:rPr>
          <w:rFonts w:asciiTheme="minorHAnsi" w:hAnsiTheme="minorHAnsi" w:cstheme="minorHAnsi"/>
          <w:lang w:val="en-GB"/>
        </w:rPr>
      </w:pPr>
      <w:r>
        <w:rPr>
          <w:rFonts w:asciiTheme="minorHAnsi" w:hAnsiTheme="minorHAnsi" w:cstheme="minorHAnsi"/>
          <w:lang w:val="en-GB"/>
        </w:rPr>
        <w:br w:type="page"/>
      </w:r>
    </w:p>
    <w:p w14:paraId="26A6E5F8" w14:textId="77777777" w:rsidR="00880EAA" w:rsidRPr="00C917F0" w:rsidRDefault="008034FD" w:rsidP="0026119D">
      <w:pPr>
        <w:pStyle w:val="ListParagraph"/>
        <w:numPr>
          <w:ilvl w:val="0"/>
          <w:numId w:val="23"/>
        </w:numPr>
        <w:rPr>
          <w:rFonts w:asciiTheme="minorHAnsi" w:hAnsiTheme="minorHAnsi" w:cstheme="minorHAnsi"/>
          <w:b/>
          <w:color w:val="1E7FB8"/>
          <w:sz w:val="28"/>
        </w:rPr>
      </w:pPr>
      <w:r w:rsidRPr="00C917F0">
        <w:rPr>
          <w:rFonts w:asciiTheme="minorHAnsi" w:hAnsiTheme="minorHAnsi" w:cstheme="minorHAnsi"/>
          <w:b/>
          <w:color w:val="1E7FB8"/>
          <w:sz w:val="28"/>
        </w:rPr>
        <w:lastRenderedPageBreak/>
        <w:t>P</w:t>
      </w:r>
      <w:r w:rsidR="00E7313F" w:rsidRPr="00C917F0">
        <w:rPr>
          <w:rFonts w:asciiTheme="minorHAnsi" w:hAnsiTheme="minorHAnsi" w:cstheme="minorHAnsi"/>
          <w:b/>
          <w:color w:val="1E7FB8"/>
          <w:sz w:val="28"/>
        </w:rPr>
        <w:t>ROCESS FLOW</w:t>
      </w:r>
    </w:p>
    <w:p w14:paraId="7598B92F" w14:textId="45FE30FE" w:rsidR="004015D3" w:rsidRPr="00C917F0" w:rsidRDefault="000D554E" w:rsidP="004015D3">
      <w:pPr>
        <w:pStyle w:val="ListParagraph"/>
        <w:ind w:left="360"/>
        <w:rPr>
          <w:rFonts w:asciiTheme="minorHAnsi" w:hAnsiTheme="minorHAnsi" w:cstheme="minorHAnsi"/>
        </w:rPr>
      </w:pPr>
      <w:r>
        <w:rPr>
          <w:noProof/>
        </w:rPr>
        <w:drawing>
          <wp:inline distT="0" distB="0" distL="0" distR="0" wp14:anchorId="43AA4B20" wp14:editId="1F65AB8C">
            <wp:extent cx="8527983" cy="4849755"/>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540477" cy="4856860"/>
                    </a:xfrm>
                    <a:prstGeom prst="rect">
                      <a:avLst/>
                    </a:prstGeom>
                  </pic:spPr>
                </pic:pic>
              </a:graphicData>
            </a:graphic>
          </wp:inline>
        </w:drawing>
      </w:r>
    </w:p>
    <w:p w14:paraId="26A6E5F9" w14:textId="77777777" w:rsidR="00242C5F" w:rsidRPr="00C917F0" w:rsidRDefault="00242C5F" w:rsidP="004015D3">
      <w:pPr>
        <w:pStyle w:val="ListParagraph"/>
        <w:numPr>
          <w:ilvl w:val="0"/>
          <w:numId w:val="23"/>
        </w:numPr>
        <w:rPr>
          <w:rFonts w:asciiTheme="minorHAnsi" w:hAnsiTheme="minorHAnsi" w:cstheme="minorHAnsi"/>
        </w:rPr>
      </w:pPr>
      <w:r w:rsidRPr="00C917F0">
        <w:rPr>
          <w:rFonts w:ascii="Arial Narrow" w:hAnsi="Arial Narrow" w:cs="Arial"/>
        </w:rPr>
        <w:br w:type="column"/>
      </w:r>
      <w:r w:rsidR="002D1403" w:rsidRPr="00C917F0">
        <w:rPr>
          <w:rFonts w:asciiTheme="minorHAnsi" w:hAnsiTheme="minorHAnsi" w:cstheme="minorHAnsi"/>
          <w:b/>
          <w:color w:val="1E7FB8"/>
          <w:sz w:val="28"/>
        </w:rPr>
        <w:lastRenderedPageBreak/>
        <w:t>PROCESS STEPS</w:t>
      </w:r>
    </w:p>
    <w:p w14:paraId="26A6E5FA" w14:textId="77777777" w:rsidR="00470B99" w:rsidRPr="00C917F0" w:rsidRDefault="00470B99" w:rsidP="00470B99"/>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0B472D" w:rsidRPr="00C917F0" w14:paraId="26A6E600" w14:textId="77777777" w:rsidTr="004923D9">
        <w:trPr>
          <w:trHeight w:val="578"/>
          <w:tblHeader/>
        </w:trPr>
        <w:tc>
          <w:tcPr>
            <w:tcW w:w="783" w:type="dxa"/>
            <w:shd w:val="clear" w:color="auto" w:fill="006600"/>
          </w:tcPr>
          <w:p w14:paraId="26A6E5FB" w14:textId="77777777" w:rsidR="00153008" w:rsidRPr="00C917F0" w:rsidRDefault="00153008" w:rsidP="00481D61">
            <w:pPr>
              <w:rPr>
                <w:rFonts w:asciiTheme="minorHAnsi" w:hAnsiTheme="minorHAnsi" w:cstheme="minorHAnsi"/>
                <w:b/>
                <w:bCs/>
                <w:color w:val="FFFFFF" w:themeColor="background1"/>
              </w:rPr>
            </w:pPr>
            <w:r w:rsidRPr="00C917F0">
              <w:rPr>
                <w:rFonts w:asciiTheme="minorHAnsi" w:hAnsiTheme="minorHAnsi" w:cstheme="minorHAnsi"/>
                <w:b/>
                <w:bCs/>
                <w:color w:val="FFFFFF" w:themeColor="background1"/>
              </w:rPr>
              <w:t>Step</w:t>
            </w:r>
          </w:p>
        </w:tc>
        <w:tc>
          <w:tcPr>
            <w:tcW w:w="992" w:type="dxa"/>
            <w:shd w:val="clear" w:color="auto" w:fill="006600"/>
          </w:tcPr>
          <w:p w14:paraId="26A6E5FC" w14:textId="77777777" w:rsidR="00153008" w:rsidRPr="00C917F0" w:rsidRDefault="00153008" w:rsidP="002A118C">
            <w:pPr>
              <w:jc w:val="both"/>
              <w:rPr>
                <w:rFonts w:asciiTheme="minorHAnsi" w:hAnsiTheme="minorHAnsi" w:cstheme="minorHAnsi"/>
                <w:b/>
                <w:bCs/>
                <w:color w:val="FFFFFF" w:themeColor="background1"/>
              </w:rPr>
            </w:pPr>
            <w:r w:rsidRPr="00C917F0">
              <w:rPr>
                <w:rFonts w:asciiTheme="minorHAnsi" w:hAnsiTheme="minorHAnsi" w:cstheme="minorHAnsi"/>
                <w:b/>
                <w:bCs/>
                <w:color w:val="FFFFFF" w:themeColor="background1"/>
              </w:rPr>
              <w:t xml:space="preserve">Control </w:t>
            </w:r>
            <w:r w:rsidR="000B472D" w:rsidRPr="00C917F0">
              <w:rPr>
                <w:rFonts w:asciiTheme="minorHAnsi" w:hAnsiTheme="minorHAnsi" w:cstheme="minorHAnsi"/>
                <w:b/>
                <w:bCs/>
                <w:color w:val="FFFFFF" w:themeColor="background1"/>
              </w:rPr>
              <w:t>(C)</w:t>
            </w:r>
          </w:p>
        </w:tc>
        <w:tc>
          <w:tcPr>
            <w:tcW w:w="1437" w:type="dxa"/>
            <w:shd w:val="clear" w:color="auto" w:fill="006600"/>
          </w:tcPr>
          <w:p w14:paraId="26A6E5FD" w14:textId="77777777" w:rsidR="00153008" w:rsidRPr="00C917F0" w:rsidRDefault="00153008" w:rsidP="002A118C">
            <w:pPr>
              <w:jc w:val="both"/>
              <w:rPr>
                <w:rFonts w:asciiTheme="minorHAnsi" w:hAnsiTheme="minorHAnsi" w:cstheme="minorHAnsi"/>
                <w:b/>
                <w:bCs/>
                <w:color w:val="FFFFFF" w:themeColor="background1"/>
              </w:rPr>
            </w:pPr>
            <w:r w:rsidRPr="00C917F0">
              <w:rPr>
                <w:rFonts w:asciiTheme="minorHAnsi" w:hAnsiTheme="minorHAnsi" w:cstheme="minorHAnsi"/>
                <w:b/>
                <w:bCs/>
                <w:color w:val="FFFFFF" w:themeColor="background1"/>
              </w:rPr>
              <w:t>Type</w:t>
            </w:r>
          </w:p>
        </w:tc>
        <w:tc>
          <w:tcPr>
            <w:tcW w:w="8412" w:type="dxa"/>
            <w:shd w:val="clear" w:color="auto" w:fill="006600"/>
          </w:tcPr>
          <w:p w14:paraId="26A6E5FE" w14:textId="77777777" w:rsidR="00153008" w:rsidRPr="00C917F0" w:rsidRDefault="00153008" w:rsidP="00481D61">
            <w:pPr>
              <w:rPr>
                <w:rFonts w:asciiTheme="minorHAnsi" w:hAnsiTheme="minorHAnsi" w:cstheme="minorHAnsi"/>
                <w:b/>
                <w:bCs/>
                <w:color w:val="FFFFFF" w:themeColor="background1"/>
              </w:rPr>
            </w:pPr>
            <w:r w:rsidRPr="00C917F0">
              <w:rPr>
                <w:rFonts w:asciiTheme="minorHAnsi" w:hAnsiTheme="minorHAnsi" w:cstheme="minorHAnsi"/>
                <w:b/>
                <w:bCs/>
                <w:color w:val="FFFFFF" w:themeColor="background1"/>
              </w:rPr>
              <w:t>Process</w:t>
            </w:r>
          </w:p>
        </w:tc>
        <w:tc>
          <w:tcPr>
            <w:tcW w:w="2410" w:type="dxa"/>
            <w:shd w:val="clear" w:color="auto" w:fill="006600"/>
          </w:tcPr>
          <w:p w14:paraId="26A6E5FF" w14:textId="77777777" w:rsidR="00153008" w:rsidRPr="00C917F0" w:rsidRDefault="002F078C" w:rsidP="00481D61">
            <w:pPr>
              <w:rPr>
                <w:rFonts w:asciiTheme="minorHAnsi" w:hAnsiTheme="minorHAnsi" w:cstheme="minorHAnsi"/>
                <w:b/>
                <w:bCs/>
                <w:color w:val="FFFFFF" w:themeColor="background1"/>
              </w:rPr>
            </w:pPr>
            <w:r w:rsidRPr="00C917F0">
              <w:rPr>
                <w:rFonts w:asciiTheme="minorHAnsi" w:hAnsiTheme="minorHAnsi" w:cstheme="minorHAnsi"/>
                <w:b/>
                <w:bCs/>
                <w:color w:val="FFFFFF" w:themeColor="background1"/>
              </w:rPr>
              <w:t>Role / Responsibility</w:t>
            </w:r>
          </w:p>
        </w:tc>
      </w:tr>
      <w:tr w:rsidR="004015D3" w:rsidRPr="00C917F0" w14:paraId="26A6E606" w14:textId="77777777" w:rsidTr="000B472D">
        <w:trPr>
          <w:trHeight w:val="370"/>
        </w:trPr>
        <w:tc>
          <w:tcPr>
            <w:tcW w:w="783" w:type="dxa"/>
            <w:shd w:val="clear" w:color="auto" w:fill="auto"/>
          </w:tcPr>
          <w:p w14:paraId="26A6E601" w14:textId="547FDC7F" w:rsidR="004015D3" w:rsidRPr="00C917F0" w:rsidRDefault="004015D3" w:rsidP="00481D61">
            <w:pPr>
              <w:rPr>
                <w:rFonts w:asciiTheme="minorHAnsi" w:hAnsiTheme="minorHAnsi" w:cstheme="minorHAnsi"/>
              </w:rPr>
            </w:pPr>
            <w:r w:rsidRPr="00C917F0">
              <w:rPr>
                <w:rFonts w:asciiTheme="minorHAnsi" w:hAnsiTheme="minorHAnsi" w:cstheme="minorHAnsi"/>
                <w:b/>
                <w:bCs/>
              </w:rPr>
              <w:t>1</w:t>
            </w:r>
          </w:p>
        </w:tc>
        <w:tc>
          <w:tcPr>
            <w:tcW w:w="992" w:type="dxa"/>
          </w:tcPr>
          <w:p w14:paraId="26A6E602" w14:textId="77777777" w:rsidR="004015D3" w:rsidRPr="00C917F0" w:rsidRDefault="004015D3" w:rsidP="00481D61">
            <w:pPr>
              <w:rPr>
                <w:rFonts w:asciiTheme="minorHAnsi" w:hAnsiTheme="minorHAnsi" w:cstheme="minorHAnsi"/>
              </w:rPr>
            </w:pPr>
          </w:p>
        </w:tc>
        <w:tc>
          <w:tcPr>
            <w:tcW w:w="1437" w:type="dxa"/>
            <w:shd w:val="clear" w:color="auto" w:fill="auto"/>
          </w:tcPr>
          <w:p w14:paraId="26A6E603" w14:textId="483AEA00" w:rsidR="004015D3" w:rsidRPr="00C917F0" w:rsidRDefault="004015D3" w:rsidP="00481D61">
            <w:pPr>
              <w:rPr>
                <w:rFonts w:asciiTheme="minorHAnsi" w:hAnsiTheme="minorHAnsi" w:cstheme="minorHAnsi"/>
              </w:rPr>
            </w:pPr>
            <w:r w:rsidRPr="00C917F0">
              <w:rPr>
                <w:rFonts w:asciiTheme="minorHAnsi" w:hAnsiTheme="minorHAnsi" w:cstheme="minorHAnsi"/>
                <w:b/>
                <w:bCs/>
              </w:rPr>
              <w:t>GSM</w:t>
            </w:r>
          </w:p>
        </w:tc>
        <w:tc>
          <w:tcPr>
            <w:tcW w:w="8412" w:type="dxa"/>
            <w:shd w:val="clear" w:color="auto" w:fill="auto"/>
          </w:tcPr>
          <w:p w14:paraId="26A6E604" w14:textId="172FD121" w:rsidR="004015D3" w:rsidRPr="00C917F0" w:rsidRDefault="004015D3" w:rsidP="00481D61">
            <w:pPr>
              <w:rPr>
                <w:rFonts w:asciiTheme="minorHAnsi" w:hAnsiTheme="minorHAnsi" w:cstheme="minorHAnsi"/>
              </w:rPr>
            </w:pPr>
            <w:r w:rsidRPr="00C917F0">
              <w:rPr>
                <w:rFonts w:ascii="Calibri" w:hAnsi="Calibri" w:cs="Calibri"/>
                <w:b/>
                <w:bCs/>
              </w:rPr>
              <w:t>Submit supplier request</w:t>
            </w:r>
          </w:p>
        </w:tc>
        <w:tc>
          <w:tcPr>
            <w:tcW w:w="2410" w:type="dxa"/>
            <w:shd w:val="clear" w:color="auto" w:fill="auto"/>
          </w:tcPr>
          <w:p w14:paraId="26A6E605" w14:textId="20768B46" w:rsidR="004015D3" w:rsidRPr="00C917F0" w:rsidRDefault="004015D3" w:rsidP="00481D61">
            <w:pPr>
              <w:rPr>
                <w:rFonts w:asciiTheme="minorHAnsi" w:hAnsiTheme="minorHAnsi" w:cstheme="minorHAnsi"/>
              </w:rPr>
            </w:pPr>
            <w:r w:rsidRPr="00C917F0">
              <w:rPr>
                <w:rFonts w:ascii="Calibri" w:hAnsi="Calibri" w:cs="Calibri"/>
                <w:b/>
                <w:bCs/>
                <w:snapToGrid w:val="0"/>
                <w:color w:val="000000"/>
              </w:rPr>
              <w:t>System/Requestors</w:t>
            </w:r>
          </w:p>
        </w:tc>
      </w:tr>
      <w:tr w:rsidR="004015D3" w:rsidRPr="00C917F0" w14:paraId="26A6E60C" w14:textId="77777777" w:rsidTr="000B472D">
        <w:trPr>
          <w:trHeight w:val="370"/>
        </w:trPr>
        <w:tc>
          <w:tcPr>
            <w:tcW w:w="783" w:type="dxa"/>
            <w:shd w:val="clear" w:color="auto" w:fill="auto"/>
          </w:tcPr>
          <w:p w14:paraId="26A6E607" w14:textId="7EC9BD50" w:rsidR="004015D3" w:rsidRPr="00C917F0" w:rsidRDefault="004015D3" w:rsidP="00481D61">
            <w:pPr>
              <w:rPr>
                <w:rFonts w:asciiTheme="minorHAnsi" w:hAnsiTheme="minorHAnsi" w:cstheme="minorHAnsi"/>
              </w:rPr>
            </w:pPr>
            <w:r w:rsidRPr="00C917F0">
              <w:rPr>
                <w:rFonts w:asciiTheme="minorHAnsi" w:hAnsiTheme="minorHAnsi" w:cstheme="minorHAnsi"/>
                <w:b/>
                <w:bCs/>
              </w:rPr>
              <w:t>2</w:t>
            </w:r>
          </w:p>
        </w:tc>
        <w:tc>
          <w:tcPr>
            <w:tcW w:w="992" w:type="dxa"/>
          </w:tcPr>
          <w:p w14:paraId="26A6E608" w14:textId="1C70B1CE" w:rsidR="004015D3" w:rsidRPr="00C917F0" w:rsidRDefault="004015D3" w:rsidP="00481D61">
            <w:pPr>
              <w:rPr>
                <w:rFonts w:asciiTheme="minorHAnsi" w:hAnsiTheme="minorHAnsi" w:cstheme="minorHAnsi"/>
              </w:rPr>
            </w:pPr>
            <w:r w:rsidRPr="00C917F0">
              <w:rPr>
                <w:rFonts w:asciiTheme="minorHAnsi" w:hAnsiTheme="minorHAnsi" w:cstheme="minorHAnsi"/>
                <w:b/>
                <w:bCs/>
              </w:rPr>
              <w:t>C</w:t>
            </w:r>
          </w:p>
        </w:tc>
        <w:tc>
          <w:tcPr>
            <w:tcW w:w="1437" w:type="dxa"/>
            <w:shd w:val="clear" w:color="auto" w:fill="auto"/>
          </w:tcPr>
          <w:p w14:paraId="26A6E609" w14:textId="2A61FC89" w:rsidR="004015D3" w:rsidRPr="00C917F0" w:rsidRDefault="004015D3" w:rsidP="00481D61">
            <w:pPr>
              <w:rPr>
                <w:rFonts w:asciiTheme="minorHAnsi" w:hAnsiTheme="minorHAnsi" w:cstheme="minorHAnsi"/>
              </w:rPr>
            </w:pPr>
            <w:r w:rsidRPr="00C917F0">
              <w:rPr>
                <w:rFonts w:asciiTheme="minorHAnsi" w:hAnsiTheme="minorHAnsi" w:cstheme="minorHAnsi"/>
                <w:b/>
                <w:bCs/>
              </w:rPr>
              <w:t>GSM</w:t>
            </w:r>
          </w:p>
        </w:tc>
        <w:tc>
          <w:tcPr>
            <w:tcW w:w="8412" w:type="dxa"/>
            <w:shd w:val="clear" w:color="auto" w:fill="auto"/>
          </w:tcPr>
          <w:p w14:paraId="26A6E60A" w14:textId="6E1143B7" w:rsidR="004015D3" w:rsidRPr="00C917F0" w:rsidRDefault="00447609" w:rsidP="00481D61">
            <w:pPr>
              <w:rPr>
                <w:rFonts w:asciiTheme="minorHAnsi" w:hAnsiTheme="minorHAnsi" w:cstheme="minorHAnsi"/>
              </w:rPr>
            </w:pPr>
            <w:r w:rsidRPr="00C917F0">
              <w:rPr>
                <w:rFonts w:ascii="Calibri" w:hAnsi="Calibri" w:cs="Calibri"/>
                <w:b/>
                <w:bCs/>
              </w:rPr>
              <w:t>Process</w:t>
            </w:r>
            <w:r w:rsidR="004015D3" w:rsidRPr="00C917F0">
              <w:rPr>
                <w:rFonts w:ascii="Calibri" w:hAnsi="Calibri" w:cs="Calibri"/>
                <w:b/>
                <w:bCs/>
              </w:rPr>
              <w:t xml:space="preserve"> supplier requests for creation/modification/new site</w:t>
            </w:r>
          </w:p>
        </w:tc>
        <w:tc>
          <w:tcPr>
            <w:tcW w:w="2410" w:type="dxa"/>
            <w:shd w:val="clear" w:color="auto" w:fill="auto"/>
          </w:tcPr>
          <w:p w14:paraId="26A6E60B" w14:textId="0A80440C" w:rsidR="004015D3" w:rsidRPr="00C917F0" w:rsidRDefault="004015D3" w:rsidP="00481D61">
            <w:pPr>
              <w:rPr>
                <w:rFonts w:asciiTheme="minorHAnsi" w:hAnsiTheme="minorHAnsi" w:cstheme="minorHAnsi"/>
              </w:rPr>
            </w:pPr>
            <w:r w:rsidRPr="00C917F0">
              <w:rPr>
                <w:rFonts w:ascii="Calibri" w:hAnsi="Calibri" w:cs="Calibri"/>
                <w:b/>
                <w:bCs/>
                <w:snapToGrid w:val="0"/>
                <w:color w:val="000000"/>
              </w:rPr>
              <w:t>Supplier Processor</w:t>
            </w:r>
          </w:p>
        </w:tc>
      </w:tr>
      <w:tr w:rsidR="004015D3" w:rsidRPr="00C917F0" w14:paraId="26A6E612" w14:textId="77777777" w:rsidTr="000B472D">
        <w:trPr>
          <w:trHeight w:val="370"/>
        </w:trPr>
        <w:tc>
          <w:tcPr>
            <w:tcW w:w="783" w:type="dxa"/>
            <w:shd w:val="clear" w:color="auto" w:fill="auto"/>
          </w:tcPr>
          <w:p w14:paraId="26A6E60D" w14:textId="75BF473D" w:rsidR="004015D3" w:rsidRPr="00C917F0" w:rsidRDefault="004015D3" w:rsidP="00481D61">
            <w:pPr>
              <w:rPr>
                <w:rFonts w:asciiTheme="minorHAnsi" w:hAnsiTheme="minorHAnsi" w:cstheme="minorHAnsi"/>
              </w:rPr>
            </w:pPr>
            <w:r w:rsidRPr="00C917F0">
              <w:rPr>
                <w:rFonts w:asciiTheme="minorHAnsi" w:hAnsiTheme="minorHAnsi" w:cstheme="minorHAnsi"/>
              </w:rPr>
              <w:t>2.1</w:t>
            </w:r>
          </w:p>
        </w:tc>
        <w:tc>
          <w:tcPr>
            <w:tcW w:w="992" w:type="dxa"/>
          </w:tcPr>
          <w:p w14:paraId="26A6E60E" w14:textId="77777777" w:rsidR="004015D3" w:rsidRPr="00C917F0" w:rsidRDefault="004015D3" w:rsidP="00481D61">
            <w:pPr>
              <w:rPr>
                <w:rFonts w:asciiTheme="minorHAnsi" w:hAnsiTheme="minorHAnsi" w:cstheme="minorHAnsi"/>
              </w:rPr>
            </w:pPr>
          </w:p>
        </w:tc>
        <w:tc>
          <w:tcPr>
            <w:tcW w:w="1437" w:type="dxa"/>
            <w:shd w:val="clear" w:color="auto" w:fill="auto"/>
          </w:tcPr>
          <w:p w14:paraId="26A6E60F" w14:textId="77777777" w:rsidR="004015D3" w:rsidRPr="00C917F0" w:rsidRDefault="004015D3" w:rsidP="00481D61">
            <w:pPr>
              <w:rPr>
                <w:rFonts w:asciiTheme="minorHAnsi" w:hAnsiTheme="minorHAnsi" w:cstheme="minorHAnsi"/>
              </w:rPr>
            </w:pPr>
          </w:p>
        </w:tc>
        <w:tc>
          <w:tcPr>
            <w:tcW w:w="8412" w:type="dxa"/>
            <w:shd w:val="clear" w:color="auto" w:fill="auto"/>
          </w:tcPr>
          <w:p w14:paraId="26A6E610" w14:textId="461CE8EB" w:rsidR="004015D3" w:rsidRPr="00C917F0" w:rsidRDefault="004015D3" w:rsidP="00481D61">
            <w:pPr>
              <w:rPr>
                <w:rFonts w:asciiTheme="minorHAnsi" w:hAnsiTheme="minorHAnsi" w:cstheme="minorHAnsi"/>
              </w:rPr>
            </w:pPr>
            <w:r w:rsidRPr="00C917F0">
              <w:rPr>
                <w:rFonts w:ascii="Calibri" w:hAnsi="Calibri" w:cs="Calibri"/>
                <w:snapToGrid w:val="0"/>
                <w:color w:val="000000"/>
              </w:rPr>
              <w:t>Log into GSM using your log-on ID</w:t>
            </w:r>
          </w:p>
        </w:tc>
        <w:tc>
          <w:tcPr>
            <w:tcW w:w="2410" w:type="dxa"/>
            <w:shd w:val="clear" w:color="auto" w:fill="auto"/>
          </w:tcPr>
          <w:p w14:paraId="26A6E611" w14:textId="5E205FA7"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18" w14:textId="77777777" w:rsidTr="000B472D">
        <w:trPr>
          <w:trHeight w:val="370"/>
        </w:trPr>
        <w:tc>
          <w:tcPr>
            <w:tcW w:w="783" w:type="dxa"/>
            <w:shd w:val="clear" w:color="auto" w:fill="auto"/>
          </w:tcPr>
          <w:p w14:paraId="26A6E613" w14:textId="1B02732B" w:rsidR="004015D3" w:rsidRPr="00C917F0" w:rsidRDefault="004015D3" w:rsidP="00481D61">
            <w:pPr>
              <w:rPr>
                <w:rFonts w:asciiTheme="minorHAnsi" w:hAnsiTheme="minorHAnsi" w:cstheme="minorHAnsi"/>
              </w:rPr>
            </w:pPr>
            <w:r w:rsidRPr="00C917F0">
              <w:rPr>
                <w:rFonts w:asciiTheme="minorHAnsi" w:hAnsiTheme="minorHAnsi" w:cstheme="minorHAnsi"/>
              </w:rPr>
              <w:t>2.2</w:t>
            </w:r>
          </w:p>
        </w:tc>
        <w:tc>
          <w:tcPr>
            <w:tcW w:w="992" w:type="dxa"/>
          </w:tcPr>
          <w:p w14:paraId="26A6E614" w14:textId="77777777" w:rsidR="004015D3" w:rsidRPr="00C917F0" w:rsidRDefault="004015D3" w:rsidP="00481D61">
            <w:pPr>
              <w:rPr>
                <w:rFonts w:asciiTheme="minorHAnsi" w:hAnsiTheme="minorHAnsi" w:cstheme="minorHAnsi"/>
              </w:rPr>
            </w:pPr>
          </w:p>
        </w:tc>
        <w:tc>
          <w:tcPr>
            <w:tcW w:w="1437" w:type="dxa"/>
            <w:shd w:val="clear" w:color="auto" w:fill="auto"/>
          </w:tcPr>
          <w:p w14:paraId="26A6E615" w14:textId="77777777" w:rsidR="004015D3" w:rsidRPr="00C917F0" w:rsidRDefault="004015D3" w:rsidP="00481D61">
            <w:pPr>
              <w:rPr>
                <w:rFonts w:asciiTheme="minorHAnsi" w:hAnsiTheme="minorHAnsi" w:cstheme="minorHAnsi"/>
              </w:rPr>
            </w:pPr>
          </w:p>
        </w:tc>
        <w:tc>
          <w:tcPr>
            <w:tcW w:w="8412" w:type="dxa"/>
            <w:shd w:val="clear" w:color="auto" w:fill="auto"/>
          </w:tcPr>
          <w:p w14:paraId="26A6E616" w14:textId="480908DE" w:rsidR="004015D3" w:rsidRPr="00C917F0" w:rsidRDefault="004015D3" w:rsidP="00481D61">
            <w:pPr>
              <w:rPr>
                <w:rFonts w:asciiTheme="minorHAnsi" w:hAnsiTheme="minorHAnsi" w:cstheme="minorHAnsi"/>
              </w:rPr>
            </w:pPr>
            <w:r w:rsidRPr="00C917F0">
              <w:rPr>
                <w:rFonts w:ascii="Calibri" w:hAnsi="Calibri" w:cs="Calibri"/>
                <w:snapToGrid w:val="0"/>
                <w:color w:val="000000"/>
              </w:rPr>
              <w:t xml:space="preserve">Click on </w:t>
            </w:r>
            <w:r w:rsidRPr="00C917F0">
              <w:rPr>
                <w:rFonts w:ascii="Calibri" w:hAnsi="Calibri" w:cs="Calibri"/>
                <w:snapToGrid w:val="0"/>
                <w:color w:val="0000FF"/>
              </w:rPr>
              <w:t>AP Supplier Creation Processor</w:t>
            </w:r>
            <w:r w:rsidRPr="00C917F0">
              <w:rPr>
                <w:rFonts w:ascii="Calibri" w:hAnsi="Calibri" w:cs="Calibri"/>
                <w:snapToGrid w:val="0"/>
                <w:color w:val="000000"/>
              </w:rPr>
              <w:t xml:space="preserve"> responsibility.</w:t>
            </w:r>
          </w:p>
        </w:tc>
        <w:tc>
          <w:tcPr>
            <w:tcW w:w="2410" w:type="dxa"/>
            <w:shd w:val="clear" w:color="auto" w:fill="auto"/>
          </w:tcPr>
          <w:p w14:paraId="26A6E617" w14:textId="1DA61B18"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1E" w14:textId="77777777" w:rsidTr="000B472D">
        <w:trPr>
          <w:trHeight w:val="370"/>
        </w:trPr>
        <w:tc>
          <w:tcPr>
            <w:tcW w:w="783" w:type="dxa"/>
            <w:shd w:val="clear" w:color="auto" w:fill="auto"/>
          </w:tcPr>
          <w:p w14:paraId="26A6E619" w14:textId="086A3785" w:rsidR="004015D3" w:rsidRPr="00C917F0" w:rsidRDefault="004015D3" w:rsidP="00481D61">
            <w:pPr>
              <w:rPr>
                <w:rFonts w:asciiTheme="minorHAnsi" w:hAnsiTheme="minorHAnsi" w:cstheme="minorHAnsi"/>
              </w:rPr>
            </w:pPr>
            <w:r w:rsidRPr="00C917F0">
              <w:rPr>
                <w:rFonts w:asciiTheme="minorHAnsi" w:hAnsiTheme="minorHAnsi" w:cstheme="minorHAnsi"/>
              </w:rPr>
              <w:t>2.3</w:t>
            </w:r>
          </w:p>
        </w:tc>
        <w:tc>
          <w:tcPr>
            <w:tcW w:w="992" w:type="dxa"/>
          </w:tcPr>
          <w:p w14:paraId="26A6E61A" w14:textId="77777777" w:rsidR="004015D3" w:rsidRPr="00C917F0" w:rsidRDefault="004015D3" w:rsidP="00481D61">
            <w:pPr>
              <w:rPr>
                <w:rFonts w:asciiTheme="minorHAnsi" w:hAnsiTheme="minorHAnsi" w:cstheme="minorHAnsi"/>
              </w:rPr>
            </w:pPr>
          </w:p>
        </w:tc>
        <w:tc>
          <w:tcPr>
            <w:tcW w:w="1437" w:type="dxa"/>
            <w:shd w:val="clear" w:color="auto" w:fill="auto"/>
          </w:tcPr>
          <w:p w14:paraId="26A6E61B" w14:textId="77777777" w:rsidR="004015D3" w:rsidRPr="00C917F0" w:rsidRDefault="004015D3" w:rsidP="00481D61">
            <w:pPr>
              <w:rPr>
                <w:rFonts w:asciiTheme="minorHAnsi" w:hAnsiTheme="minorHAnsi" w:cstheme="minorHAnsi"/>
              </w:rPr>
            </w:pPr>
          </w:p>
        </w:tc>
        <w:tc>
          <w:tcPr>
            <w:tcW w:w="8412" w:type="dxa"/>
            <w:shd w:val="clear" w:color="auto" w:fill="auto"/>
          </w:tcPr>
          <w:p w14:paraId="26A6E61C" w14:textId="6DE0ADF3" w:rsidR="004015D3" w:rsidRPr="00C917F0" w:rsidRDefault="004015D3" w:rsidP="00481D61">
            <w:pPr>
              <w:rPr>
                <w:rFonts w:asciiTheme="minorHAnsi" w:hAnsiTheme="minorHAnsi" w:cstheme="minorHAnsi"/>
              </w:rPr>
            </w:pPr>
            <w:r w:rsidRPr="00C917F0">
              <w:rPr>
                <w:rFonts w:ascii="Calibri" w:hAnsi="Calibri" w:cs="Calibri"/>
                <w:snapToGrid w:val="0"/>
                <w:color w:val="000000"/>
              </w:rPr>
              <w:t>Next click on</w:t>
            </w:r>
            <w:r w:rsidRPr="00C917F0">
              <w:rPr>
                <w:rFonts w:ascii="Calibri" w:hAnsi="Calibri" w:cs="Calibri"/>
                <w:snapToGrid w:val="0"/>
              </w:rPr>
              <w:t xml:space="preserve"> </w:t>
            </w:r>
            <w:r w:rsidRPr="00C917F0">
              <w:rPr>
                <w:rFonts w:ascii="Calibri" w:hAnsi="Calibri" w:cs="Calibri"/>
                <w:snapToGrid w:val="0"/>
                <w:color w:val="0000FF"/>
              </w:rPr>
              <w:t>Non-Staff Meeting Participant</w:t>
            </w:r>
            <w:r w:rsidRPr="00C917F0">
              <w:rPr>
                <w:rStyle w:val="x581"/>
                <w:rFonts w:ascii="Calibri" w:hAnsi="Calibri" w:cs="Calibri"/>
                <w:b w:val="0"/>
                <w:bCs w:val="0"/>
                <w:color w:val="0000FF"/>
                <w:sz w:val="24"/>
                <w:szCs w:val="24"/>
              </w:rPr>
              <w:t xml:space="preserve"> Supplier </w:t>
            </w:r>
            <w:r w:rsidRPr="00C917F0">
              <w:rPr>
                <w:rStyle w:val="x581"/>
                <w:rFonts w:ascii="Calibri" w:hAnsi="Calibri" w:cs="Calibri"/>
                <w:b w:val="0"/>
                <w:bCs w:val="0"/>
                <w:color w:val="auto"/>
                <w:sz w:val="24"/>
                <w:szCs w:val="24"/>
              </w:rPr>
              <w:t>for non-staff.</w:t>
            </w:r>
          </w:p>
        </w:tc>
        <w:tc>
          <w:tcPr>
            <w:tcW w:w="2410" w:type="dxa"/>
            <w:shd w:val="clear" w:color="auto" w:fill="auto"/>
          </w:tcPr>
          <w:p w14:paraId="26A6E61D" w14:textId="5F7E2BCD"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24" w14:textId="77777777" w:rsidTr="000B472D">
        <w:trPr>
          <w:trHeight w:val="370"/>
        </w:trPr>
        <w:tc>
          <w:tcPr>
            <w:tcW w:w="783" w:type="dxa"/>
            <w:shd w:val="clear" w:color="auto" w:fill="auto"/>
          </w:tcPr>
          <w:p w14:paraId="26A6E61F" w14:textId="0663404D" w:rsidR="004015D3" w:rsidRPr="00C917F0" w:rsidRDefault="004015D3" w:rsidP="00481D61">
            <w:pPr>
              <w:rPr>
                <w:rFonts w:asciiTheme="minorHAnsi" w:hAnsiTheme="minorHAnsi" w:cstheme="minorHAnsi"/>
              </w:rPr>
            </w:pPr>
            <w:r w:rsidRPr="00C917F0">
              <w:rPr>
                <w:rFonts w:asciiTheme="minorHAnsi" w:hAnsiTheme="minorHAnsi" w:cstheme="minorHAnsi"/>
              </w:rPr>
              <w:t>2.4</w:t>
            </w:r>
          </w:p>
        </w:tc>
        <w:tc>
          <w:tcPr>
            <w:tcW w:w="992" w:type="dxa"/>
          </w:tcPr>
          <w:p w14:paraId="26A6E620" w14:textId="77777777" w:rsidR="004015D3" w:rsidRPr="00C917F0" w:rsidRDefault="004015D3" w:rsidP="00481D61">
            <w:pPr>
              <w:rPr>
                <w:rFonts w:asciiTheme="minorHAnsi" w:hAnsiTheme="minorHAnsi" w:cstheme="minorHAnsi"/>
              </w:rPr>
            </w:pPr>
          </w:p>
        </w:tc>
        <w:tc>
          <w:tcPr>
            <w:tcW w:w="1437" w:type="dxa"/>
            <w:shd w:val="clear" w:color="auto" w:fill="auto"/>
          </w:tcPr>
          <w:p w14:paraId="26A6E621" w14:textId="77777777" w:rsidR="004015D3" w:rsidRPr="00C917F0" w:rsidRDefault="004015D3" w:rsidP="00481D61">
            <w:pPr>
              <w:rPr>
                <w:rFonts w:asciiTheme="minorHAnsi" w:hAnsiTheme="minorHAnsi" w:cstheme="minorHAnsi"/>
              </w:rPr>
            </w:pPr>
          </w:p>
        </w:tc>
        <w:tc>
          <w:tcPr>
            <w:tcW w:w="8412" w:type="dxa"/>
            <w:shd w:val="clear" w:color="auto" w:fill="auto"/>
          </w:tcPr>
          <w:p w14:paraId="26A6E622" w14:textId="28A681DF" w:rsidR="004015D3" w:rsidRPr="00C917F0" w:rsidRDefault="004015D3" w:rsidP="00481D61">
            <w:pPr>
              <w:rPr>
                <w:rFonts w:asciiTheme="minorHAnsi" w:hAnsiTheme="minorHAnsi" w:cstheme="minorHAnsi"/>
              </w:rPr>
            </w:pPr>
            <w:r w:rsidRPr="00C917F0">
              <w:rPr>
                <w:rStyle w:val="x581"/>
                <w:rFonts w:ascii="Calibri" w:hAnsi="Calibri" w:cs="Calibri"/>
                <w:b w:val="0"/>
                <w:bCs w:val="0"/>
                <w:color w:val="auto"/>
                <w:sz w:val="24"/>
                <w:szCs w:val="24"/>
              </w:rPr>
              <w:t>Click on</w:t>
            </w:r>
            <w:r w:rsidRPr="00C917F0">
              <w:rPr>
                <w:rStyle w:val="x581"/>
                <w:rFonts w:ascii="Calibri" w:hAnsi="Calibri" w:cs="Calibri"/>
                <w:b w:val="0"/>
                <w:bCs w:val="0"/>
                <w:color w:val="0000FF"/>
                <w:sz w:val="24"/>
                <w:szCs w:val="24"/>
              </w:rPr>
              <w:t xml:space="preserve"> Request Status, </w:t>
            </w:r>
            <w:r w:rsidRPr="00C917F0">
              <w:rPr>
                <w:rStyle w:val="x581"/>
                <w:rFonts w:ascii="Calibri" w:hAnsi="Calibri" w:cs="Calibri"/>
                <w:b w:val="0"/>
                <w:bCs w:val="0"/>
                <w:color w:val="auto"/>
                <w:sz w:val="24"/>
                <w:szCs w:val="24"/>
              </w:rPr>
              <w:t>then</w:t>
            </w:r>
            <w:r w:rsidRPr="00C917F0">
              <w:rPr>
                <w:rStyle w:val="x581"/>
                <w:rFonts w:ascii="Calibri" w:hAnsi="Calibri" w:cs="Calibri"/>
                <w:b w:val="0"/>
                <w:bCs w:val="0"/>
                <w:color w:val="0000FF"/>
                <w:sz w:val="24"/>
                <w:szCs w:val="24"/>
              </w:rPr>
              <w:t xml:space="preserve"> </w:t>
            </w:r>
            <w:r w:rsidRPr="00C917F0">
              <w:rPr>
                <w:rStyle w:val="x581"/>
                <w:rFonts w:ascii="Calibri" w:hAnsi="Calibri" w:cs="Calibri"/>
                <w:b w:val="0"/>
                <w:bCs w:val="0"/>
                <w:color w:val="auto"/>
                <w:sz w:val="24"/>
                <w:szCs w:val="24"/>
              </w:rPr>
              <w:t>select</w:t>
            </w:r>
            <w:r w:rsidRPr="00C917F0">
              <w:rPr>
                <w:rStyle w:val="x581"/>
                <w:rFonts w:ascii="Calibri" w:hAnsi="Calibri" w:cs="Calibri"/>
                <w:b w:val="0"/>
                <w:bCs w:val="0"/>
                <w:color w:val="0000FF"/>
                <w:sz w:val="24"/>
                <w:szCs w:val="24"/>
              </w:rPr>
              <w:t xml:space="preserve"> In Process </w:t>
            </w:r>
            <w:r w:rsidRPr="00C917F0">
              <w:rPr>
                <w:rStyle w:val="x581"/>
                <w:rFonts w:ascii="Calibri" w:hAnsi="Calibri" w:cs="Calibri"/>
                <w:b w:val="0"/>
                <w:bCs w:val="0"/>
                <w:color w:val="auto"/>
                <w:sz w:val="24"/>
                <w:szCs w:val="24"/>
              </w:rPr>
              <w:t>and</w:t>
            </w:r>
            <w:r w:rsidRPr="00C917F0">
              <w:rPr>
                <w:rStyle w:val="x581"/>
                <w:rFonts w:ascii="Calibri" w:hAnsi="Calibri" w:cs="Calibri"/>
                <w:b w:val="0"/>
                <w:bCs w:val="0"/>
                <w:color w:val="0000FF"/>
                <w:sz w:val="24"/>
                <w:szCs w:val="24"/>
              </w:rPr>
              <w:t xml:space="preserve"> </w:t>
            </w:r>
            <w:r w:rsidRPr="00C917F0">
              <w:rPr>
                <w:rStyle w:val="x581"/>
                <w:rFonts w:ascii="Calibri" w:hAnsi="Calibri" w:cs="Calibri"/>
                <w:b w:val="0"/>
                <w:bCs w:val="0"/>
                <w:color w:val="auto"/>
                <w:sz w:val="24"/>
                <w:szCs w:val="24"/>
              </w:rPr>
              <w:t>click</w:t>
            </w:r>
            <w:r w:rsidRPr="00C917F0">
              <w:rPr>
                <w:rStyle w:val="x581"/>
                <w:rFonts w:ascii="Calibri" w:hAnsi="Calibri" w:cs="Calibri"/>
                <w:b w:val="0"/>
                <w:bCs w:val="0"/>
                <w:color w:val="0000FF"/>
                <w:sz w:val="24"/>
                <w:szCs w:val="24"/>
              </w:rPr>
              <w:t xml:space="preserve"> Go.</w:t>
            </w:r>
          </w:p>
        </w:tc>
        <w:tc>
          <w:tcPr>
            <w:tcW w:w="2410" w:type="dxa"/>
            <w:shd w:val="clear" w:color="auto" w:fill="auto"/>
          </w:tcPr>
          <w:p w14:paraId="26A6E623" w14:textId="16D10ED2"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2A" w14:textId="77777777" w:rsidTr="000B472D">
        <w:trPr>
          <w:trHeight w:val="370"/>
        </w:trPr>
        <w:tc>
          <w:tcPr>
            <w:tcW w:w="783" w:type="dxa"/>
            <w:shd w:val="clear" w:color="auto" w:fill="auto"/>
          </w:tcPr>
          <w:p w14:paraId="26A6E625" w14:textId="6D325AB7" w:rsidR="004015D3" w:rsidRPr="00C917F0" w:rsidRDefault="004015D3" w:rsidP="00481D61">
            <w:pPr>
              <w:rPr>
                <w:rFonts w:asciiTheme="minorHAnsi" w:hAnsiTheme="minorHAnsi" w:cstheme="minorHAnsi"/>
              </w:rPr>
            </w:pPr>
            <w:r w:rsidRPr="00C917F0">
              <w:rPr>
                <w:rFonts w:asciiTheme="minorHAnsi" w:hAnsiTheme="minorHAnsi" w:cstheme="minorHAnsi"/>
              </w:rPr>
              <w:t>2.5</w:t>
            </w:r>
          </w:p>
        </w:tc>
        <w:tc>
          <w:tcPr>
            <w:tcW w:w="992" w:type="dxa"/>
          </w:tcPr>
          <w:p w14:paraId="26A6E626" w14:textId="77777777" w:rsidR="004015D3" w:rsidRPr="00C917F0" w:rsidRDefault="004015D3" w:rsidP="00481D61">
            <w:pPr>
              <w:rPr>
                <w:rFonts w:asciiTheme="minorHAnsi" w:hAnsiTheme="minorHAnsi" w:cstheme="minorHAnsi"/>
              </w:rPr>
            </w:pPr>
          </w:p>
        </w:tc>
        <w:tc>
          <w:tcPr>
            <w:tcW w:w="1437" w:type="dxa"/>
            <w:shd w:val="clear" w:color="auto" w:fill="auto"/>
          </w:tcPr>
          <w:p w14:paraId="26A6E627" w14:textId="77777777" w:rsidR="004015D3" w:rsidRPr="00C917F0" w:rsidRDefault="004015D3" w:rsidP="00481D61">
            <w:pPr>
              <w:rPr>
                <w:rFonts w:asciiTheme="minorHAnsi" w:hAnsiTheme="minorHAnsi" w:cstheme="minorHAnsi"/>
              </w:rPr>
            </w:pPr>
          </w:p>
        </w:tc>
        <w:tc>
          <w:tcPr>
            <w:tcW w:w="8412" w:type="dxa"/>
            <w:shd w:val="clear" w:color="auto" w:fill="auto"/>
          </w:tcPr>
          <w:p w14:paraId="26A6E628" w14:textId="3FCF02CF" w:rsidR="004015D3" w:rsidRPr="00C917F0" w:rsidRDefault="004015D3" w:rsidP="00481D61">
            <w:pPr>
              <w:rPr>
                <w:rFonts w:asciiTheme="minorHAnsi" w:hAnsiTheme="minorHAnsi" w:cstheme="minorHAnsi"/>
              </w:rPr>
            </w:pPr>
            <w:r w:rsidRPr="00C917F0">
              <w:rPr>
                <w:rFonts w:ascii="Calibri" w:hAnsi="Calibri" w:cs="Calibri"/>
                <w:snapToGrid w:val="0"/>
              </w:rPr>
              <w:t xml:space="preserve">Choose the oldest request submission and click on </w:t>
            </w:r>
            <w:r w:rsidRPr="00C917F0">
              <w:rPr>
                <w:rFonts w:ascii="Calibri" w:hAnsi="Calibri" w:cs="Calibri"/>
                <w:snapToGrid w:val="0"/>
                <w:color w:val="0000FF"/>
              </w:rPr>
              <w:t>Edit</w:t>
            </w:r>
            <w:r w:rsidRPr="00C917F0">
              <w:rPr>
                <w:rFonts w:ascii="Calibri" w:hAnsi="Calibri" w:cs="Calibri"/>
                <w:snapToGrid w:val="0"/>
              </w:rPr>
              <w:t>.</w:t>
            </w:r>
          </w:p>
        </w:tc>
        <w:tc>
          <w:tcPr>
            <w:tcW w:w="2410" w:type="dxa"/>
            <w:shd w:val="clear" w:color="auto" w:fill="auto"/>
          </w:tcPr>
          <w:p w14:paraId="26A6E629" w14:textId="03ABA16F"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30" w14:textId="77777777" w:rsidTr="000B472D">
        <w:trPr>
          <w:trHeight w:val="370"/>
        </w:trPr>
        <w:tc>
          <w:tcPr>
            <w:tcW w:w="783" w:type="dxa"/>
            <w:shd w:val="clear" w:color="auto" w:fill="auto"/>
          </w:tcPr>
          <w:p w14:paraId="26A6E62B" w14:textId="6A5CD7D1" w:rsidR="004015D3" w:rsidRPr="00C917F0" w:rsidRDefault="004015D3" w:rsidP="00481D61">
            <w:pPr>
              <w:rPr>
                <w:rFonts w:asciiTheme="minorHAnsi" w:hAnsiTheme="minorHAnsi" w:cstheme="minorHAnsi"/>
              </w:rPr>
            </w:pPr>
            <w:r w:rsidRPr="00C917F0">
              <w:rPr>
                <w:rFonts w:asciiTheme="minorHAnsi" w:hAnsiTheme="minorHAnsi" w:cstheme="minorHAnsi"/>
              </w:rPr>
              <w:t>2.6</w:t>
            </w:r>
          </w:p>
        </w:tc>
        <w:tc>
          <w:tcPr>
            <w:tcW w:w="992" w:type="dxa"/>
          </w:tcPr>
          <w:p w14:paraId="26A6E62C" w14:textId="77777777" w:rsidR="004015D3" w:rsidRPr="00C917F0" w:rsidRDefault="004015D3" w:rsidP="00481D61">
            <w:pPr>
              <w:rPr>
                <w:rFonts w:asciiTheme="minorHAnsi" w:hAnsiTheme="minorHAnsi" w:cstheme="minorHAnsi"/>
              </w:rPr>
            </w:pPr>
          </w:p>
        </w:tc>
        <w:tc>
          <w:tcPr>
            <w:tcW w:w="1437" w:type="dxa"/>
            <w:shd w:val="clear" w:color="auto" w:fill="auto"/>
          </w:tcPr>
          <w:p w14:paraId="26A6E62D" w14:textId="77777777" w:rsidR="004015D3" w:rsidRPr="00C917F0" w:rsidRDefault="004015D3" w:rsidP="00481D61">
            <w:pPr>
              <w:rPr>
                <w:rFonts w:asciiTheme="minorHAnsi" w:hAnsiTheme="minorHAnsi" w:cstheme="minorHAnsi"/>
              </w:rPr>
            </w:pPr>
          </w:p>
        </w:tc>
        <w:tc>
          <w:tcPr>
            <w:tcW w:w="8412" w:type="dxa"/>
            <w:shd w:val="clear" w:color="auto" w:fill="auto"/>
          </w:tcPr>
          <w:p w14:paraId="26A6E62E" w14:textId="06D06B7C" w:rsidR="004015D3" w:rsidRPr="00C917F0" w:rsidRDefault="004015D3" w:rsidP="00481D61">
            <w:pPr>
              <w:rPr>
                <w:rFonts w:asciiTheme="minorHAnsi" w:hAnsiTheme="minorHAnsi" w:cstheme="minorHAnsi"/>
              </w:rPr>
            </w:pPr>
            <w:r w:rsidRPr="00C917F0">
              <w:rPr>
                <w:rFonts w:ascii="Calibri" w:hAnsi="Calibri" w:cs="Calibri"/>
                <w:snapToGrid w:val="0"/>
                <w:color w:val="000000"/>
              </w:rPr>
              <w:t xml:space="preserve">Click on </w:t>
            </w:r>
            <w:r w:rsidRPr="00C917F0">
              <w:rPr>
                <w:rFonts w:ascii="Calibri" w:hAnsi="Calibri" w:cs="Calibri"/>
                <w:snapToGrid w:val="0"/>
                <w:color w:val="0000FF"/>
              </w:rPr>
              <w:t>AP Supplier Creation Processor</w:t>
            </w:r>
            <w:r w:rsidRPr="00C917F0">
              <w:rPr>
                <w:rFonts w:ascii="Calibri" w:hAnsi="Calibri" w:cs="Calibri"/>
                <w:snapToGrid w:val="0"/>
                <w:color w:val="000000"/>
              </w:rPr>
              <w:t xml:space="preserve"> responsibility.</w:t>
            </w:r>
          </w:p>
        </w:tc>
        <w:tc>
          <w:tcPr>
            <w:tcW w:w="2410" w:type="dxa"/>
            <w:shd w:val="clear" w:color="auto" w:fill="auto"/>
          </w:tcPr>
          <w:p w14:paraId="26A6E62F" w14:textId="04B81F82"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36" w14:textId="77777777" w:rsidTr="000B472D">
        <w:trPr>
          <w:trHeight w:val="370"/>
        </w:trPr>
        <w:tc>
          <w:tcPr>
            <w:tcW w:w="783" w:type="dxa"/>
            <w:shd w:val="clear" w:color="auto" w:fill="auto"/>
          </w:tcPr>
          <w:p w14:paraId="26A6E631" w14:textId="269D7F31" w:rsidR="004015D3" w:rsidRPr="00C917F0" w:rsidRDefault="004015D3" w:rsidP="00481D61">
            <w:pPr>
              <w:rPr>
                <w:rFonts w:asciiTheme="minorHAnsi" w:hAnsiTheme="minorHAnsi" w:cstheme="minorHAnsi"/>
              </w:rPr>
            </w:pPr>
            <w:r w:rsidRPr="00C917F0">
              <w:rPr>
                <w:rFonts w:asciiTheme="minorHAnsi" w:hAnsiTheme="minorHAnsi" w:cstheme="minorHAnsi"/>
              </w:rPr>
              <w:t>2.7</w:t>
            </w:r>
          </w:p>
        </w:tc>
        <w:tc>
          <w:tcPr>
            <w:tcW w:w="992" w:type="dxa"/>
          </w:tcPr>
          <w:p w14:paraId="26A6E632" w14:textId="77777777" w:rsidR="004015D3" w:rsidRPr="00C917F0" w:rsidRDefault="004015D3" w:rsidP="00481D61">
            <w:pPr>
              <w:rPr>
                <w:rFonts w:asciiTheme="minorHAnsi" w:hAnsiTheme="minorHAnsi" w:cstheme="minorHAnsi"/>
              </w:rPr>
            </w:pPr>
          </w:p>
        </w:tc>
        <w:tc>
          <w:tcPr>
            <w:tcW w:w="1437" w:type="dxa"/>
            <w:shd w:val="clear" w:color="auto" w:fill="auto"/>
          </w:tcPr>
          <w:p w14:paraId="26A6E633" w14:textId="77777777" w:rsidR="004015D3" w:rsidRPr="00C917F0" w:rsidRDefault="004015D3" w:rsidP="00481D61">
            <w:pPr>
              <w:rPr>
                <w:rFonts w:asciiTheme="minorHAnsi" w:hAnsiTheme="minorHAnsi" w:cstheme="minorHAnsi"/>
              </w:rPr>
            </w:pPr>
          </w:p>
        </w:tc>
        <w:tc>
          <w:tcPr>
            <w:tcW w:w="8412" w:type="dxa"/>
            <w:shd w:val="clear" w:color="auto" w:fill="auto"/>
          </w:tcPr>
          <w:p w14:paraId="26A6E634" w14:textId="032540CA" w:rsidR="004015D3" w:rsidRPr="00C917F0" w:rsidRDefault="004015D3" w:rsidP="00481D61">
            <w:pPr>
              <w:rPr>
                <w:rFonts w:asciiTheme="minorHAnsi" w:hAnsiTheme="minorHAnsi" w:cstheme="minorHAnsi"/>
              </w:rPr>
            </w:pPr>
            <w:r w:rsidRPr="00C917F0">
              <w:rPr>
                <w:rFonts w:ascii="Calibri" w:hAnsi="Calibri" w:cs="Calibri"/>
                <w:snapToGrid w:val="0"/>
                <w:color w:val="000000"/>
              </w:rPr>
              <w:t>Click on</w:t>
            </w:r>
            <w:r w:rsidRPr="00C917F0">
              <w:rPr>
                <w:rFonts w:ascii="Calibri" w:hAnsi="Calibri" w:cs="Calibri"/>
                <w:snapToGrid w:val="0"/>
              </w:rPr>
              <w:t xml:space="preserve"> </w:t>
            </w:r>
            <w:r w:rsidRPr="00C917F0">
              <w:rPr>
                <w:rStyle w:val="x581"/>
                <w:rFonts w:ascii="Calibri" w:hAnsi="Calibri" w:cs="Calibri"/>
                <w:b w:val="0"/>
                <w:bCs w:val="0"/>
                <w:color w:val="0000FF"/>
                <w:sz w:val="24"/>
                <w:szCs w:val="24"/>
              </w:rPr>
              <w:t>Suppliers Inquiry or Entry</w:t>
            </w:r>
          </w:p>
        </w:tc>
        <w:tc>
          <w:tcPr>
            <w:tcW w:w="2410" w:type="dxa"/>
            <w:shd w:val="clear" w:color="auto" w:fill="auto"/>
          </w:tcPr>
          <w:p w14:paraId="26A6E635" w14:textId="47332B85"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3C" w14:textId="77777777" w:rsidTr="000B472D">
        <w:trPr>
          <w:trHeight w:val="370"/>
        </w:trPr>
        <w:tc>
          <w:tcPr>
            <w:tcW w:w="783" w:type="dxa"/>
            <w:shd w:val="clear" w:color="auto" w:fill="auto"/>
          </w:tcPr>
          <w:p w14:paraId="26A6E637" w14:textId="1119789F" w:rsidR="004015D3" w:rsidRPr="00C917F0" w:rsidRDefault="004015D3" w:rsidP="00481D61">
            <w:pPr>
              <w:rPr>
                <w:rFonts w:asciiTheme="minorHAnsi" w:hAnsiTheme="minorHAnsi" w:cstheme="minorHAnsi"/>
              </w:rPr>
            </w:pPr>
            <w:r w:rsidRPr="00C917F0">
              <w:rPr>
                <w:rFonts w:asciiTheme="minorHAnsi" w:hAnsiTheme="minorHAnsi" w:cstheme="minorHAnsi"/>
              </w:rPr>
              <w:t>2.8</w:t>
            </w:r>
          </w:p>
        </w:tc>
        <w:tc>
          <w:tcPr>
            <w:tcW w:w="992" w:type="dxa"/>
          </w:tcPr>
          <w:p w14:paraId="26A6E638" w14:textId="77777777" w:rsidR="004015D3" w:rsidRPr="00C917F0" w:rsidRDefault="004015D3" w:rsidP="00481D61">
            <w:pPr>
              <w:rPr>
                <w:rFonts w:asciiTheme="minorHAnsi" w:hAnsiTheme="minorHAnsi" w:cstheme="minorHAnsi"/>
              </w:rPr>
            </w:pPr>
          </w:p>
        </w:tc>
        <w:tc>
          <w:tcPr>
            <w:tcW w:w="1437" w:type="dxa"/>
            <w:shd w:val="clear" w:color="auto" w:fill="auto"/>
          </w:tcPr>
          <w:p w14:paraId="26A6E639" w14:textId="77777777" w:rsidR="004015D3" w:rsidRPr="00C917F0" w:rsidRDefault="004015D3" w:rsidP="00481D61">
            <w:pPr>
              <w:rPr>
                <w:rFonts w:asciiTheme="minorHAnsi" w:hAnsiTheme="minorHAnsi" w:cstheme="minorHAnsi"/>
              </w:rPr>
            </w:pPr>
          </w:p>
        </w:tc>
        <w:tc>
          <w:tcPr>
            <w:tcW w:w="8412" w:type="dxa"/>
            <w:shd w:val="clear" w:color="auto" w:fill="auto"/>
          </w:tcPr>
          <w:p w14:paraId="26A6E63A" w14:textId="19351413" w:rsidR="004015D3" w:rsidRPr="00C917F0" w:rsidRDefault="004015D3" w:rsidP="00481D61">
            <w:pPr>
              <w:rPr>
                <w:rFonts w:asciiTheme="minorHAnsi" w:hAnsiTheme="minorHAnsi" w:cstheme="minorHAnsi"/>
              </w:rPr>
            </w:pPr>
            <w:r w:rsidRPr="00C917F0">
              <w:rPr>
                <w:rFonts w:ascii="Calibri" w:hAnsi="Calibri" w:cs="Calibri"/>
                <w:snapToGrid w:val="0"/>
              </w:rPr>
              <w:t>Click the "</w:t>
            </w:r>
            <w:r w:rsidRPr="00C917F0">
              <w:rPr>
                <w:rFonts w:ascii="Calibri" w:hAnsi="Calibri" w:cs="Calibri"/>
                <w:snapToGrid w:val="0"/>
                <w:color w:val="0000FF"/>
              </w:rPr>
              <w:t>Torch Light</w:t>
            </w:r>
            <w:r w:rsidRPr="00C917F0">
              <w:rPr>
                <w:rFonts w:ascii="Calibri" w:hAnsi="Calibri" w:cs="Calibri"/>
                <w:snapToGrid w:val="0"/>
              </w:rPr>
              <w:t xml:space="preserve">" or </w:t>
            </w:r>
            <w:r w:rsidRPr="00C917F0">
              <w:rPr>
                <w:rFonts w:ascii="Calibri" w:hAnsi="Calibri" w:cs="Calibri"/>
                <w:snapToGrid w:val="0"/>
                <w:color w:val="0000FF"/>
              </w:rPr>
              <w:t>press F11</w:t>
            </w:r>
            <w:r w:rsidRPr="00C917F0">
              <w:rPr>
                <w:rFonts w:ascii="Calibri" w:hAnsi="Calibri" w:cs="Calibri"/>
                <w:snapToGrid w:val="0"/>
              </w:rPr>
              <w:t xml:space="preserve"> to search supplier details field</w:t>
            </w:r>
          </w:p>
        </w:tc>
        <w:tc>
          <w:tcPr>
            <w:tcW w:w="2410" w:type="dxa"/>
            <w:shd w:val="clear" w:color="auto" w:fill="auto"/>
          </w:tcPr>
          <w:p w14:paraId="26A6E63B" w14:textId="244FEC1B" w:rsidR="004015D3" w:rsidRPr="00C917F0" w:rsidRDefault="004015D3" w:rsidP="00481D61">
            <w:pPr>
              <w:rPr>
                <w:rFonts w:asciiTheme="minorHAnsi" w:hAnsiTheme="minorHAnsi" w:cstheme="minorHAnsi"/>
              </w:rPr>
            </w:pPr>
            <w:r w:rsidRPr="00C917F0">
              <w:rPr>
                <w:rFonts w:ascii="Calibri" w:hAnsi="Calibri" w:cs="Calibri"/>
                <w:snapToGrid w:val="0"/>
                <w:color w:val="000000"/>
              </w:rPr>
              <w:t>Supplier Processor</w:t>
            </w:r>
          </w:p>
        </w:tc>
      </w:tr>
      <w:tr w:rsidR="004015D3" w:rsidRPr="00C917F0" w14:paraId="26A6E642" w14:textId="77777777" w:rsidTr="000B472D">
        <w:trPr>
          <w:trHeight w:val="370"/>
        </w:trPr>
        <w:tc>
          <w:tcPr>
            <w:tcW w:w="783" w:type="dxa"/>
            <w:shd w:val="clear" w:color="auto" w:fill="auto"/>
          </w:tcPr>
          <w:p w14:paraId="26A6E63D" w14:textId="29217B10" w:rsidR="004015D3" w:rsidRPr="00C917F0" w:rsidRDefault="004015D3" w:rsidP="00481D61">
            <w:pPr>
              <w:rPr>
                <w:rFonts w:asciiTheme="minorHAnsi" w:hAnsiTheme="minorHAnsi" w:cstheme="minorHAnsi"/>
              </w:rPr>
            </w:pPr>
            <w:r w:rsidRPr="00C917F0">
              <w:rPr>
                <w:rFonts w:asciiTheme="minorHAnsi" w:hAnsiTheme="minorHAnsi" w:cstheme="minorHAnsi"/>
              </w:rPr>
              <w:t>2.9</w:t>
            </w:r>
          </w:p>
        </w:tc>
        <w:tc>
          <w:tcPr>
            <w:tcW w:w="992" w:type="dxa"/>
          </w:tcPr>
          <w:p w14:paraId="26A6E63E" w14:textId="047AD195" w:rsidR="004015D3" w:rsidRPr="00C917F0" w:rsidRDefault="004015D3" w:rsidP="00481D61">
            <w:pPr>
              <w:rPr>
                <w:rFonts w:asciiTheme="minorHAnsi" w:hAnsiTheme="minorHAnsi" w:cstheme="minorHAnsi"/>
              </w:rPr>
            </w:pPr>
            <w:r w:rsidRPr="00C917F0">
              <w:rPr>
                <w:rFonts w:asciiTheme="minorHAnsi" w:hAnsiTheme="minorHAnsi" w:cstheme="minorHAnsi"/>
              </w:rPr>
              <w:t>C</w:t>
            </w:r>
          </w:p>
        </w:tc>
        <w:tc>
          <w:tcPr>
            <w:tcW w:w="1437" w:type="dxa"/>
            <w:shd w:val="clear" w:color="auto" w:fill="auto"/>
          </w:tcPr>
          <w:p w14:paraId="26A6E63F" w14:textId="77777777" w:rsidR="004015D3" w:rsidRPr="00C917F0" w:rsidRDefault="004015D3" w:rsidP="00481D61">
            <w:pPr>
              <w:rPr>
                <w:rFonts w:asciiTheme="minorHAnsi" w:hAnsiTheme="minorHAnsi" w:cstheme="minorHAnsi"/>
              </w:rPr>
            </w:pPr>
          </w:p>
        </w:tc>
        <w:tc>
          <w:tcPr>
            <w:tcW w:w="8412" w:type="dxa"/>
            <w:shd w:val="clear" w:color="auto" w:fill="auto"/>
          </w:tcPr>
          <w:p w14:paraId="76C70084" w14:textId="77777777" w:rsidR="004015D3" w:rsidRPr="00C917F0" w:rsidRDefault="004015D3" w:rsidP="00E0272F">
            <w:pPr>
              <w:jc w:val="both"/>
              <w:rPr>
                <w:rFonts w:ascii="Calibri" w:hAnsi="Calibri" w:cs="Calibri"/>
                <w:snapToGrid w:val="0"/>
              </w:rPr>
            </w:pPr>
            <w:r w:rsidRPr="00C917F0">
              <w:rPr>
                <w:rFonts w:ascii="Calibri" w:hAnsi="Calibri" w:cs="Calibri"/>
                <w:snapToGrid w:val="0"/>
              </w:rPr>
              <w:t>Perform validation checks on the supplier for the following :</w:t>
            </w:r>
          </w:p>
          <w:p w14:paraId="4B6BBB6B" w14:textId="7F7D7035" w:rsidR="004015D3" w:rsidRPr="004923D9" w:rsidRDefault="004015D3" w:rsidP="004923D9">
            <w:pPr>
              <w:pStyle w:val="ListParagraph"/>
              <w:numPr>
                <w:ilvl w:val="0"/>
                <w:numId w:val="39"/>
              </w:numPr>
              <w:ind w:left="780"/>
              <w:jc w:val="both"/>
              <w:rPr>
                <w:snapToGrid w:val="0"/>
              </w:rPr>
            </w:pPr>
            <w:r w:rsidRPr="004923D9">
              <w:rPr>
                <w:snapToGrid w:val="0"/>
              </w:rPr>
              <w:t>Duplication</w:t>
            </w:r>
          </w:p>
          <w:p w14:paraId="2C39CC71" w14:textId="2FBA2AE5" w:rsidR="00046242" w:rsidRPr="00C917F0" w:rsidRDefault="00046242" w:rsidP="004923D9">
            <w:pPr>
              <w:ind w:left="791"/>
              <w:jc w:val="both"/>
              <w:rPr>
                <w:rFonts w:ascii="Calibri" w:hAnsi="Calibri" w:cs="Calibri"/>
                <w:snapToGrid w:val="0"/>
              </w:rPr>
            </w:pPr>
            <w:r w:rsidRPr="004923D9">
              <w:rPr>
                <w:rFonts w:ascii="Calibri" w:hAnsi="Calibri" w:cs="Calibri"/>
                <w:snapToGrid w:val="0"/>
                <w:lang w:val="en-GB"/>
              </w:rPr>
              <w:t>Search</w:t>
            </w:r>
            <w:r w:rsidRPr="00C917F0">
              <w:rPr>
                <w:rFonts w:ascii="Calibri" w:hAnsi="Calibri" w:cs="Calibri"/>
                <w:snapToGrid w:val="0"/>
              </w:rPr>
              <w:t xml:space="preserve"> the existing supplier database by Supplier Name, verify each to determine if they are duplicates. If yes, reject.</w:t>
            </w:r>
          </w:p>
          <w:p w14:paraId="7F01CE43" w14:textId="371FEDBE" w:rsidR="004015D3" w:rsidRPr="00C917F0" w:rsidRDefault="004015D3" w:rsidP="004923D9">
            <w:pPr>
              <w:pStyle w:val="ListParagraph"/>
              <w:numPr>
                <w:ilvl w:val="0"/>
                <w:numId w:val="39"/>
              </w:numPr>
              <w:ind w:left="780"/>
              <w:jc w:val="both"/>
              <w:rPr>
                <w:snapToGrid w:val="0"/>
              </w:rPr>
            </w:pPr>
            <w:r w:rsidRPr="00C917F0">
              <w:rPr>
                <w:snapToGrid w:val="0"/>
              </w:rPr>
              <w:t>Email Address</w:t>
            </w:r>
          </w:p>
          <w:p w14:paraId="140C6BC2" w14:textId="7520494E" w:rsidR="00046242" w:rsidRPr="00C917F0" w:rsidRDefault="00046242" w:rsidP="004923D9">
            <w:pPr>
              <w:ind w:left="791"/>
              <w:jc w:val="both"/>
              <w:rPr>
                <w:rFonts w:ascii="Calibri" w:hAnsi="Calibri" w:cs="Calibri"/>
                <w:snapToGrid w:val="0"/>
              </w:rPr>
            </w:pPr>
            <w:r w:rsidRPr="004923D9">
              <w:rPr>
                <w:rFonts w:ascii="Calibri" w:hAnsi="Calibri" w:cs="Calibri"/>
                <w:snapToGrid w:val="0"/>
                <w:lang w:val="en-GB"/>
              </w:rPr>
              <w:t>Ensure</w:t>
            </w:r>
            <w:r w:rsidRPr="00C917F0">
              <w:rPr>
                <w:rFonts w:ascii="Calibri" w:hAnsi="Calibri" w:cs="Calibri"/>
                <w:snapToGrid w:val="0"/>
              </w:rPr>
              <w:t xml:space="preserve"> that a complete email address is provided (mandatory field)</w:t>
            </w:r>
          </w:p>
          <w:p w14:paraId="0352CABE" w14:textId="287EEEC9" w:rsidR="004015D3" w:rsidRPr="00C917F0" w:rsidRDefault="004015D3" w:rsidP="004923D9">
            <w:pPr>
              <w:pStyle w:val="ListParagraph"/>
              <w:numPr>
                <w:ilvl w:val="0"/>
                <w:numId w:val="39"/>
              </w:numPr>
              <w:ind w:left="780"/>
              <w:jc w:val="both"/>
              <w:rPr>
                <w:snapToGrid w:val="0"/>
              </w:rPr>
            </w:pPr>
            <w:r w:rsidRPr="00C917F0">
              <w:rPr>
                <w:snapToGrid w:val="0"/>
              </w:rPr>
              <w:t>Bank Information</w:t>
            </w:r>
          </w:p>
          <w:p w14:paraId="06FF337C" w14:textId="77777777" w:rsidR="00046242" w:rsidRPr="004923D9" w:rsidRDefault="00046242" w:rsidP="004923D9">
            <w:pPr>
              <w:ind w:left="791"/>
              <w:jc w:val="both"/>
              <w:rPr>
                <w:rFonts w:ascii="Calibri" w:hAnsi="Calibri" w:cs="Calibri"/>
                <w:snapToGrid w:val="0"/>
                <w:lang w:val="en-GB"/>
              </w:rPr>
            </w:pPr>
            <w:r w:rsidRPr="004923D9">
              <w:rPr>
                <w:rFonts w:ascii="Calibri" w:hAnsi="Calibri" w:cs="Calibri"/>
                <w:snapToGrid w:val="0"/>
                <w:lang w:val="en-GB"/>
              </w:rPr>
              <w:t>Verification of SWIFT Code against Bank Name &amp; Bank Branch Address</w:t>
            </w:r>
          </w:p>
          <w:p w14:paraId="0766C88F" w14:textId="77777777" w:rsidR="00046242" w:rsidRPr="004923D9" w:rsidRDefault="00046242" w:rsidP="004923D9">
            <w:pPr>
              <w:ind w:left="791"/>
              <w:jc w:val="both"/>
              <w:rPr>
                <w:rFonts w:ascii="Calibri" w:hAnsi="Calibri" w:cs="Calibri"/>
                <w:snapToGrid w:val="0"/>
                <w:lang w:val="en-GB"/>
              </w:rPr>
            </w:pPr>
            <w:r w:rsidRPr="004923D9">
              <w:rPr>
                <w:rFonts w:ascii="Calibri" w:hAnsi="Calibri" w:cs="Calibri"/>
                <w:snapToGrid w:val="0"/>
                <w:lang w:val="en-GB"/>
              </w:rPr>
              <w:t xml:space="preserve">For countries with special requirements, further validations are done </w:t>
            </w:r>
          </w:p>
          <w:p w14:paraId="0D28C562" w14:textId="77777777" w:rsidR="00046242" w:rsidRPr="004923D9" w:rsidRDefault="00046242" w:rsidP="004923D9">
            <w:pPr>
              <w:ind w:left="791"/>
              <w:jc w:val="both"/>
              <w:rPr>
                <w:rFonts w:ascii="Calibri" w:hAnsi="Calibri" w:cs="Calibri"/>
                <w:snapToGrid w:val="0"/>
                <w:lang w:val="en-GB"/>
              </w:rPr>
            </w:pPr>
            <w:r w:rsidRPr="004923D9">
              <w:rPr>
                <w:rFonts w:ascii="Calibri" w:hAnsi="Calibri" w:cs="Calibri"/>
                <w:snapToGrid w:val="0"/>
                <w:lang w:val="en-GB"/>
              </w:rPr>
              <w:t>(Appendix 1)</w:t>
            </w:r>
          </w:p>
          <w:p w14:paraId="619733F2" w14:textId="77777777" w:rsidR="00046242" w:rsidRPr="00C917F0" w:rsidRDefault="00046242" w:rsidP="00046242">
            <w:pPr>
              <w:ind w:left="720"/>
              <w:jc w:val="both"/>
              <w:rPr>
                <w:rFonts w:ascii="Calibri" w:hAnsi="Calibri" w:cs="Calibri"/>
                <w:snapToGrid w:val="0"/>
              </w:rPr>
            </w:pPr>
          </w:p>
          <w:p w14:paraId="1A388BCE" w14:textId="0EBC1680" w:rsidR="004015D3" w:rsidRPr="00C917F0" w:rsidRDefault="004015D3" w:rsidP="004923D9">
            <w:pPr>
              <w:pStyle w:val="ListParagraph"/>
              <w:numPr>
                <w:ilvl w:val="0"/>
                <w:numId w:val="39"/>
              </w:numPr>
              <w:ind w:left="780"/>
              <w:jc w:val="both"/>
              <w:rPr>
                <w:snapToGrid w:val="0"/>
              </w:rPr>
            </w:pPr>
            <w:r w:rsidRPr="00C917F0">
              <w:rPr>
                <w:snapToGrid w:val="0"/>
              </w:rPr>
              <w:lastRenderedPageBreak/>
              <w:t>Third Party Authorization</w:t>
            </w:r>
            <w:r w:rsidR="008F03B4" w:rsidRPr="00C917F0">
              <w:rPr>
                <w:snapToGrid w:val="0"/>
              </w:rPr>
              <w:t xml:space="preserve"> (Appendix 2)</w:t>
            </w:r>
          </w:p>
          <w:p w14:paraId="7028F340" w14:textId="61950296" w:rsidR="00046242" w:rsidRPr="004923D9" w:rsidRDefault="00046242" w:rsidP="004923D9">
            <w:pPr>
              <w:ind w:left="791"/>
              <w:jc w:val="both"/>
              <w:rPr>
                <w:rFonts w:ascii="Calibri" w:hAnsi="Calibri" w:cs="Calibri"/>
                <w:snapToGrid w:val="0"/>
              </w:rPr>
            </w:pPr>
            <w:r w:rsidRPr="004923D9">
              <w:rPr>
                <w:rFonts w:ascii="Calibri" w:hAnsi="Calibri" w:cs="Calibri"/>
                <w:snapToGrid w:val="0"/>
                <w:lang w:val="en-GB"/>
              </w:rPr>
              <w:t xml:space="preserve">Account Holder Name field will default from Supplier Name field. If the Account Holder Name is  different from the Supplier Name, then this would constitute a 3rd party payment. All third party payment requests should be accompanied by a Third Party payment Authorization Form. </w:t>
            </w:r>
            <w:r w:rsidR="004923D9">
              <w:rPr>
                <w:rFonts w:ascii="Calibri" w:hAnsi="Calibri" w:cs="Calibri"/>
                <w:snapToGrid w:val="0"/>
                <w:lang w:val="en-GB"/>
              </w:rPr>
              <w:t xml:space="preserve"> </w:t>
            </w:r>
            <w:r w:rsidR="004923D9">
              <w:rPr>
                <w:rFonts w:ascii="Calibri" w:hAnsi="Calibri" w:cs="Calibri"/>
                <w:snapToGrid w:val="0"/>
              </w:rPr>
              <w:t>The validations regarding bank information and sanctions listing in (e) below must shall also be performed on third party payees.</w:t>
            </w:r>
          </w:p>
          <w:p w14:paraId="4834A6DC" w14:textId="69164101" w:rsidR="003D3E83" w:rsidRPr="00C917F0" w:rsidRDefault="004923D9" w:rsidP="004923D9">
            <w:pPr>
              <w:pStyle w:val="ListParagraph"/>
              <w:numPr>
                <w:ilvl w:val="0"/>
                <w:numId w:val="39"/>
              </w:numPr>
              <w:ind w:left="780"/>
              <w:jc w:val="both"/>
              <w:rPr>
                <w:snapToGrid w:val="0"/>
              </w:rPr>
            </w:pPr>
            <w:r>
              <w:rPr>
                <w:snapToGrid w:val="0"/>
              </w:rPr>
              <w:t xml:space="preserve">Sanctions listing:  </w:t>
            </w:r>
            <w:r w:rsidR="003D3E83" w:rsidRPr="00C917F0">
              <w:rPr>
                <w:snapToGrid w:val="0"/>
              </w:rPr>
              <w:t>OFAC Check Classification/</w:t>
            </w:r>
            <w:r w:rsidR="003D3E83" w:rsidRPr="00C917F0">
              <w:t xml:space="preserve"> </w:t>
            </w:r>
            <w:r w:rsidR="003D3E83" w:rsidRPr="00C917F0">
              <w:rPr>
                <w:snapToGrid w:val="0"/>
              </w:rPr>
              <w:t xml:space="preserve">UNPD Listing/ </w:t>
            </w:r>
            <w:r w:rsidR="00F91CD3" w:rsidRPr="00F91CD3">
              <w:rPr>
                <w:snapToGrid w:val="0"/>
                <w:color w:val="000000"/>
              </w:rPr>
              <w:t>UN Consolidated Sanctions List</w:t>
            </w:r>
            <w:r w:rsidR="003D3E83" w:rsidRPr="00C917F0">
              <w:rPr>
                <w:snapToGrid w:val="0"/>
              </w:rPr>
              <w:t xml:space="preserve">  (Appendix 1)</w:t>
            </w:r>
          </w:p>
          <w:p w14:paraId="5458CD0F" w14:textId="77777777" w:rsidR="004923D9" w:rsidRDefault="008F03B4" w:rsidP="00E40AF2">
            <w:pPr>
              <w:ind w:left="1440"/>
              <w:jc w:val="both"/>
              <w:rPr>
                <w:rFonts w:ascii="Calibri" w:hAnsi="Calibri" w:cs="Calibri"/>
                <w:snapToGrid w:val="0"/>
                <w:lang w:val="en-GB"/>
              </w:rPr>
            </w:pPr>
            <w:r w:rsidRPr="004923D9">
              <w:rPr>
                <w:rFonts w:ascii="Calibri" w:hAnsi="Calibri" w:cs="Calibri"/>
                <w:b/>
                <w:bCs/>
                <w:snapToGrid w:val="0"/>
                <w:lang w:val="en-GB"/>
              </w:rPr>
              <w:t>Note:</w:t>
            </w:r>
            <w:r w:rsidRPr="004923D9">
              <w:rPr>
                <w:rFonts w:ascii="Calibri" w:hAnsi="Calibri" w:cs="Calibri"/>
                <w:snapToGrid w:val="0"/>
                <w:lang w:val="en-GB"/>
              </w:rPr>
              <w:t xml:space="preserve"> </w:t>
            </w:r>
          </w:p>
          <w:p w14:paraId="26A6E640" w14:textId="15F5A3A5" w:rsidR="004015D3" w:rsidRPr="00C917F0" w:rsidRDefault="008F03B4" w:rsidP="00E40AF2">
            <w:pPr>
              <w:ind w:left="1440"/>
              <w:jc w:val="both"/>
              <w:rPr>
                <w:rFonts w:ascii="Calibri" w:hAnsi="Calibri" w:cs="Calibri"/>
                <w:snapToGrid w:val="0"/>
              </w:rPr>
            </w:pPr>
            <w:r w:rsidRPr="004923D9">
              <w:rPr>
                <w:rFonts w:ascii="Calibri" w:hAnsi="Calibri" w:cs="Calibri"/>
                <w:snapToGrid w:val="0"/>
                <w:lang w:val="en-GB"/>
              </w:rPr>
              <w:t xml:space="preserve">If </w:t>
            </w:r>
            <w:r w:rsidR="004923D9">
              <w:rPr>
                <w:rFonts w:ascii="Calibri" w:hAnsi="Calibri" w:cs="Calibri"/>
                <w:snapToGrid w:val="0"/>
              </w:rPr>
              <w:t>the supplier is in the above sanction lists</w:t>
            </w:r>
            <w:r w:rsidRPr="004923D9">
              <w:rPr>
                <w:rFonts w:ascii="Calibri" w:hAnsi="Calibri" w:cs="Calibri"/>
                <w:snapToGrid w:val="0"/>
                <w:lang w:val="en-GB"/>
              </w:rPr>
              <w:t xml:space="preserve">, email to DAF/Comptroller </w:t>
            </w:r>
            <w:r w:rsidR="004923D9">
              <w:rPr>
                <w:rFonts w:ascii="Calibri" w:hAnsi="Calibri" w:cs="Calibri"/>
                <w:snapToGrid w:val="0"/>
                <w:lang w:val="en-GB"/>
              </w:rPr>
              <w:t xml:space="preserve">for decision on next actions (e.g. </w:t>
            </w:r>
            <w:r w:rsidRPr="004923D9">
              <w:rPr>
                <w:rFonts w:ascii="Calibri" w:hAnsi="Calibri" w:cs="Calibri"/>
                <w:snapToGrid w:val="0"/>
                <w:lang w:val="en-GB"/>
              </w:rPr>
              <w:t xml:space="preserve">change </w:t>
            </w:r>
            <w:r w:rsidR="004923D9">
              <w:rPr>
                <w:rFonts w:ascii="Calibri" w:hAnsi="Calibri" w:cs="Calibri"/>
                <w:snapToGrid w:val="0"/>
                <w:lang w:val="en-GB"/>
              </w:rPr>
              <w:t xml:space="preserve">payment method </w:t>
            </w:r>
            <w:r w:rsidRPr="004923D9">
              <w:rPr>
                <w:rFonts w:ascii="Calibri" w:hAnsi="Calibri" w:cs="Calibri"/>
                <w:snapToGrid w:val="0"/>
                <w:lang w:val="en-GB"/>
              </w:rPr>
              <w:t>to WR PI key instead of electronic</w:t>
            </w:r>
            <w:r w:rsidR="004923D9">
              <w:rPr>
                <w:rFonts w:ascii="Calibri" w:hAnsi="Calibri" w:cs="Calibri"/>
                <w:snapToGrid w:val="0"/>
                <w:lang w:val="en-GB"/>
              </w:rPr>
              <w:t>).</w:t>
            </w:r>
          </w:p>
        </w:tc>
        <w:tc>
          <w:tcPr>
            <w:tcW w:w="2410" w:type="dxa"/>
            <w:shd w:val="clear" w:color="auto" w:fill="auto"/>
          </w:tcPr>
          <w:p w14:paraId="26A6E641" w14:textId="7D0A224F" w:rsidR="004015D3" w:rsidRPr="00C917F0" w:rsidRDefault="004015D3" w:rsidP="00481D61">
            <w:pPr>
              <w:rPr>
                <w:rFonts w:asciiTheme="minorHAnsi" w:hAnsiTheme="minorHAnsi" w:cstheme="minorHAnsi"/>
              </w:rPr>
            </w:pPr>
            <w:r w:rsidRPr="00C917F0">
              <w:rPr>
                <w:rFonts w:ascii="Calibri" w:hAnsi="Calibri" w:cs="Calibri"/>
                <w:snapToGrid w:val="0"/>
                <w:color w:val="000000"/>
              </w:rPr>
              <w:lastRenderedPageBreak/>
              <w:t>Supplier Processor</w:t>
            </w:r>
          </w:p>
        </w:tc>
      </w:tr>
      <w:tr w:rsidR="004015D3" w:rsidRPr="00C917F0" w14:paraId="26A6E64E" w14:textId="77777777" w:rsidTr="000B472D">
        <w:trPr>
          <w:trHeight w:val="370"/>
        </w:trPr>
        <w:tc>
          <w:tcPr>
            <w:tcW w:w="783" w:type="dxa"/>
            <w:shd w:val="clear" w:color="auto" w:fill="auto"/>
          </w:tcPr>
          <w:p w14:paraId="26A6E649" w14:textId="4C35345F" w:rsidR="004015D3" w:rsidRPr="00C917F0" w:rsidRDefault="00447609" w:rsidP="00481D61">
            <w:pPr>
              <w:rPr>
                <w:rFonts w:asciiTheme="minorHAnsi" w:hAnsiTheme="minorHAnsi" w:cstheme="minorHAnsi"/>
              </w:rPr>
            </w:pPr>
            <w:r w:rsidRPr="00C917F0">
              <w:rPr>
                <w:rFonts w:asciiTheme="minorHAnsi" w:hAnsiTheme="minorHAnsi" w:cstheme="minorHAnsi"/>
                <w:b/>
                <w:bCs/>
              </w:rPr>
              <w:t>3</w:t>
            </w:r>
          </w:p>
        </w:tc>
        <w:tc>
          <w:tcPr>
            <w:tcW w:w="992" w:type="dxa"/>
          </w:tcPr>
          <w:p w14:paraId="26A6E64A" w14:textId="61CB58FD" w:rsidR="004015D3" w:rsidRPr="00C917F0" w:rsidRDefault="004015D3" w:rsidP="00481D61">
            <w:pPr>
              <w:rPr>
                <w:rFonts w:asciiTheme="minorHAnsi" w:hAnsiTheme="minorHAnsi" w:cstheme="minorHAnsi"/>
              </w:rPr>
            </w:pPr>
            <w:r w:rsidRPr="00C917F0">
              <w:rPr>
                <w:rFonts w:asciiTheme="minorHAnsi" w:hAnsiTheme="minorHAnsi" w:cstheme="minorHAnsi"/>
                <w:b/>
                <w:bCs/>
              </w:rPr>
              <w:t>C</w:t>
            </w:r>
          </w:p>
        </w:tc>
        <w:tc>
          <w:tcPr>
            <w:tcW w:w="1437" w:type="dxa"/>
            <w:shd w:val="clear" w:color="auto" w:fill="auto"/>
          </w:tcPr>
          <w:p w14:paraId="26A6E64B" w14:textId="77777777" w:rsidR="004015D3" w:rsidRPr="00C917F0" w:rsidRDefault="004015D3" w:rsidP="00481D61">
            <w:pPr>
              <w:rPr>
                <w:rFonts w:asciiTheme="minorHAnsi" w:hAnsiTheme="minorHAnsi" w:cstheme="minorHAnsi"/>
              </w:rPr>
            </w:pPr>
          </w:p>
        </w:tc>
        <w:tc>
          <w:tcPr>
            <w:tcW w:w="8412" w:type="dxa"/>
            <w:shd w:val="clear" w:color="auto" w:fill="auto"/>
          </w:tcPr>
          <w:p w14:paraId="5121CA6F" w14:textId="725D8D32" w:rsidR="004015D3" w:rsidRPr="00C917F0" w:rsidRDefault="00447609" w:rsidP="00E0272F">
            <w:pPr>
              <w:jc w:val="both"/>
              <w:rPr>
                <w:rFonts w:ascii="Calibri" w:hAnsi="Calibri" w:cs="Calibri"/>
                <w:b/>
                <w:bCs/>
                <w:snapToGrid w:val="0"/>
              </w:rPr>
            </w:pPr>
            <w:r w:rsidRPr="00C917F0">
              <w:rPr>
                <w:rFonts w:ascii="Calibri" w:hAnsi="Calibri" w:cs="Calibri"/>
                <w:b/>
                <w:bCs/>
                <w:snapToGrid w:val="0"/>
              </w:rPr>
              <w:t xml:space="preserve">If pass validation check then </w:t>
            </w:r>
            <w:r w:rsidR="004015D3" w:rsidRPr="00C917F0">
              <w:rPr>
                <w:rFonts w:ascii="Calibri" w:hAnsi="Calibri" w:cs="Calibri"/>
                <w:b/>
                <w:bCs/>
                <w:snapToGrid w:val="0"/>
              </w:rPr>
              <w:t>Assign Bank Branch Name and PI Key</w:t>
            </w:r>
            <w:r w:rsidRPr="00C917F0">
              <w:rPr>
                <w:rFonts w:ascii="Calibri" w:hAnsi="Calibri" w:cs="Calibri"/>
                <w:b/>
                <w:bCs/>
                <w:snapToGrid w:val="0"/>
              </w:rPr>
              <w:t xml:space="preserve"> (if available)</w:t>
            </w:r>
          </w:p>
          <w:p w14:paraId="26A6E64C" w14:textId="185FED14" w:rsidR="004015D3" w:rsidRPr="00C917F0" w:rsidRDefault="004015D3" w:rsidP="00481D61">
            <w:pPr>
              <w:rPr>
                <w:rFonts w:asciiTheme="minorHAnsi" w:hAnsiTheme="minorHAnsi" w:cstheme="minorHAnsi"/>
              </w:rPr>
            </w:pPr>
            <w:r w:rsidRPr="00C917F0">
              <w:rPr>
                <w:rFonts w:ascii="Calibri" w:hAnsi="Calibri" w:cs="Calibri"/>
                <w:snapToGrid w:val="0"/>
              </w:rPr>
              <w:t>Once all validation checks are performed, assign the correct bank branch name &amp; Payment Instruction (PI) key if there are bank details for the supplier. If it is modification of the supplier, then check for any change in the existing database and new request to update (contact information, bank account etc).</w:t>
            </w:r>
          </w:p>
        </w:tc>
        <w:tc>
          <w:tcPr>
            <w:tcW w:w="2410" w:type="dxa"/>
            <w:shd w:val="clear" w:color="auto" w:fill="auto"/>
          </w:tcPr>
          <w:p w14:paraId="26A6E64D" w14:textId="3316C932" w:rsidR="004015D3" w:rsidRPr="00C917F0" w:rsidRDefault="004015D3" w:rsidP="00481D61">
            <w:pPr>
              <w:rPr>
                <w:rFonts w:asciiTheme="minorHAnsi" w:hAnsiTheme="minorHAnsi" w:cstheme="minorHAnsi"/>
              </w:rPr>
            </w:pPr>
            <w:r w:rsidRPr="00C917F0">
              <w:rPr>
                <w:rFonts w:ascii="Calibri" w:hAnsi="Calibri" w:cs="Calibri"/>
                <w:b/>
                <w:bCs/>
                <w:snapToGrid w:val="0"/>
                <w:color w:val="000000"/>
              </w:rPr>
              <w:t>Supplier Processor</w:t>
            </w:r>
          </w:p>
        </w:tc>
      </w:tr>
      <w:tr w:rsidR="004015D3" w:rsidRPr="00C917F0" w14:paraId="235C6147" w14:textId="77777777" w:rsidTr="000B472D">
        <w:trPr>
          <w:trHeight w:val="370"/>
        </w:trPr>
        <w:tc>
          <w:tcPr>
            <w:tcW w:w="783" w:type="dxa"/>
            <w:shd w:val="clear" w:color="auto" w:fill="auto"/>
          </w:tcPr>
          <w:p w14:paraId="178BC88D" w14:textId="7E86B8E9" w:rsidR="004015D3" w:rsidRPr="00C917F0" w:rsidRDefault="00447609" w:rsidP="00481D61">
            <w:pPr>
              <w:rPr>
                <w:rFonts w:asciiTheme="minorHAnsi" w:hAnsiTheme="minorHAnsi" w:cstheme="minorHAnsi"/>
                <w:b/>
                <w:bCs/>
              </w:rPr>
            </w:pPr>
            <w:r w:rsidRPr="00C917F0">
              <w:rPr>
                <w:rFonts w:asciiTheme="minorHAnsi" w:hAnsiTheme="minorHAnsi" w:cstheme="minorHAnsi"/>
              </w:rPr>
              <w:t>3</w:t>
            </w:r>
            <w:r w:rsidR="004015D3" w:rsidRPr="00C917F0">
              <w:rPr>
                <w:rFonts w:asciiTheme="minorHAnsi" w:hAnsiTheme="minorHAnsi" w:cstheme="minorHAnsi"/>
              </w:rPr>
              <w:t>.1</w:t>
            </w:r>
          </w:p>
        </w:tc>
        <w:tc>
          <w:tcPr>
            <w:tcW w:w="992" w:type="dxa"/>
          </w:tcPr>
          <w:p w14:paraId="68998E9B" w14:textId="402246EB" w:rsidR="004015D3" w:rsidRPr="00C917F0" w:rsidRDefault="004015D3" w:rsidP="00481D61">
            <w:pPr>
              <w:rPr>
                <w:rFonts w:asciiTheme="minorHAnsi" w:hAnsiTheme="minorHAnsi" w:cstheme="minorHAnsi"/>
                <w:b/>
                <w:bCs/>
              </w:rPr>
            </w:pPr>
            <w:r w:rsidRPr="00C917F0">
              <w:rPr>
                <w:rFonts w:asciiTheme="minorHAnsi" w:hAnsiTheme="minorHAnsi" w:cstheme="minorHAnsi"/>
              </w:rPr>
              <w:t>C</w:t>
            </w:r>
          </w:p>
        </w:tc>
        <w:tc>
          <w:tcPr>
            <w:tcW w:w="1437" w:type="dxa"/>
            <w:shd w:val="clear" w:color="auto" w:fill="auto"/>
          </w:tcPr>
          <w:p w14:paraId="6600C8CB" w14:textId="77777777" w:rsidR="004015D3" w:rsidRPr="00C917F0" w:rsidRDefault="004015D3" w:rsidP="00481D61">
            <w:pPr>
              <w:rPr>
                <w:rFonts w:asciiTheme="minorHAnsi" w:hAnsiTheme="minorHAnsi" w:cstheme="minorHAnsi"/>
              </w:rPr>
            </w:pPr>
          </w:p>
        </w:tc>
        <w:tc>
          <w:tcPr>
            <w:tcW w:w="8412" w:type="dxa"/>
            <w:shd w:val="clear" w:color="auto" w:fill="auto"/>
          </w:tcPr>
          <w:p w14:paraId="4723F095" w14:textId="2DCC2E01" w:rsidR="004015D3" w:rsidRPr="00C917F0" w:rsidRDefault="005418A9" w:rsidP="008F03B4">
            <w:pPr>
              <w:jc w:val="both"/>
              <w:rPr>
                <w:rFonts w:ascii="Calibri" w:hAnsi="Calibri" w:cs="Calibri"/>
                <w:b/>
                <w:bCs/>
                <w:snapToGrid w:val="0"/>
              </w:rPr>
            </w:pPr>
            <w:r>
              <w:rPr>
                <w:rFonts w:ascii="Calibri" w:hAnsi="Calibri" w:cs="Calibri"/>
                <w:snapToGrid w:val="0"/>
              </w:rPr>
              <w:t>Clic</w:t>
            </w:r>
            <w:r w:rsidR="004015D3" w:rsidRPr="00C917F0">
              <w:rPr>
                <w:rFonts w:ascii="Calibri" w:hAnsi="Calibri" w:cs="Calibri"/>
                <w:snapToGrid w:val="0"/>
              </w:rPr>
              <w:t xml:space="preserve">k </w:t>
            </w:r>
            <w:r w:rsidR="004015D3" w:rsidRPr="00C917F0">
              <w:rPr>
                <w:rFonts w:ascii="Calibri" w:hAnsi="Calibri" w:cs="Calibri"/>
                <w:snapToGrid w:val="0"/>
                <w:color w:val="0000FF"/>
              </w:rPr>
              <w:t>Approve</w:t>
            </w:r>
            <w:r w:rsidR="004015D3" w:rsidRPr="00C917F0">
              <w:rPr>
                <w:rFonts w:ascii="Calibri" w:hAnsi="Calibri" w:cs="Calibri"/>
                <w:snapToGrid w:val="0"/>
              </w:rPr>
              <w:t xml:space="preserve"> in the </w:t>
            </w:r>
            <w:r w:rsidR="004015D3" w:rsidRPr="00C917F0">
              <w:rPr>
                <w:rFonts w:ascii="Calibri" w:hAnsi="Calibri" w:cs="Calibri"/>
                <w:snapToGrid w:val="0"/>
                <w:color w:val="0000FF"/>
              </w:rPr>
              <w:t>Self Service Page.</w:t>
            </w:r>
          </w:p>
        </w:tc>
        <w:tc>
          <w:tcPr>
            <w:tcW w:w="2410" w:type="dxa"/>
            <w:shd w:val="clear" w:color="auto" w:fill="auto"/>
          </w:tcPr>
          <w:p w14:paraId="48D15FFE" w14:textId="018B2214" w:rsidR="004015D3" w:rsidRPr="00C917F0" w:rsidRDefault="004015D3" w:rsidP="00481D61">
            <w:pPr>
              <w:rPr>
                <w:rFonts w:ascii="Calibri" w:hAnsi="Calibri" w:cs="Calibri"/>
                <w:b/>
                <w:bCs/>
                <w:snapToGrid w:val="0"/>
                <w:color w:val="000000"/>
              </w:rPr>
            </w:pPr>
            <w:r w:rsidRPr="00C917F0">
              <w:rPr>
                <w:rFonts w:ascii="Calibri" w:hAnsi="Calibri" w:cs="Calibri"/>
                <w:snapToGrid w:val="0"/>
                <w:color w:val="000000"/>
              </w:rPr>
              <w:t>Supplier Processor</w:t>
            </w:r>
          </w:p>
        </w:tc>
      </w:tr>
      <w:tr w:rsidR="004015D3" w:rsidRPr="00C917F0" w14:paraId="78A2E645" w14:textId="77777777" w:rsidTr="000B472D">
        <w:trPr>
          <w:trHeight w:val="370"/>
        </w:trPr>
        <w:tc>
          <w:tcPr>
            <w:tcW w:w="783" w:type="dxa"/>
            <w:shd w:val="clear" w:color="auto" w:fill="auto"/>
          </w:tcPr>
          <w:p w14:paraId="2CA7D5B1" w14:textId="2B9CCB47" w:rsidR="004015D3" w:rsidRPr="00C917F0" w:rsidRDefault="00447609" w:rsidP="00481D61">
            <w:pPr>
              <w:rPr>
                <w:rFonts w:asciiTheme="minorHAnsi" w:hAnsiTheme="minorHAnsi" w:cstheme="minorHAnsi"/>
              </w:rPr>
            </w:pPr>
            <w:r w:rsidRPr="00C917F0">
              <w:rPr>
                <w:rFonts w:asciiTheme="minorHAnsi" w:hAnsiTheme="minorHAnsi" w:cstheme="minorHAnsi"/>
              </w:rPr>
              <w:t>3</w:t>
            </w:r>
            <w:r w:rsidR="004015D3" w:rsidRPr="00C917F0">
              <w:rPr>
                <w:rFonts w:asciiTheme="minorHAnsi" w:hAnsiTheme="minorHAnsi" w:cstheme="minorHAnsi"/>
              </w:rPr>
              <w:t>.2</w:t>
            </w:r>
          </w:p>
        </w:tc>
        <w:tc>
          <w:tcPr>
            <w:tcW w:w="992" w:type="dxa"/>
          </w:tcPr>
          <w:p w14:paraId="3DBDB706" w14:textId="77777777" w:rsidR="004015D3" w:rsidRPr="00C917F0" w:rsidRDefault="004015D3" w:rsidP="00481D61">
            <w:pPr>
              <w:rPr>
                <w:rFonts w:asciiTheme="minorHAnsi" w:hAnsiTheme="minorHAnsi" w:cstheme="minorHAnsi"/>
              </w:rPr>
            </w:pPr>
          </w:p>
        </w:tc>
        <w:tc>
          <w:tcPr>
            <w:tcW w:w="1437" w:type="dxa"/>
            <w:shd w:val="clear" w:color="auto" w:fill="auto"/>
          </w:tcPr>
          <w:p w14:paraId="32234536" w14:textId="77777777" w:rsidR="004015D3" w:rsidRPr="00C917F0" w:rsidRDefault="004015D3" w:rsidP="00481D61">
            <w:pPr>
              <w:rPr>
                <w:rFonts w:asciiTheme="minorHAnsi" w:hAnsiTheme="minorHAnsi" w:cstheme="minorHAnsi"/>
              </w:rPr>
            </w:pPr>
          </w:p>
        </w:tc>
        <w:tc>
          <w:tcPr>
            <w:tcW w:w="8412" w:type="dxa"/>
            <w:shd w:val="clear" w:color="auto" w:fill="auto"/>
          </w:tcPr>
          <w:p w14:paraId="0E22EEE7" w14:textId="000ACFFD" w:rsidR="004015D3" w:rsidRPr="00C917F0" w:rsidRDefault="004015D3" w:rsidP="00E0272F">
            <w:pPr>
              <w:jc w:val="both"/>
              <w:rPr>
                <w:rFonts w:ascii="Calibri" w:hAnsi="Calibri" w:cs="Calibri"/>
                <w:snapToGrid w:val="0"/>
              </w:rPr>
            </w:pPr>
            <w:r w:rsidRPr="00C917F0">
              <w:rPr>
                <w:rFonts w:ascii="Calibri" w:hAnsi="Calibri" w:cs="Calibri"/>
                <w:snapToGrid w:val="0"/>
              </w:rPr>
              <w:t xml:space="preserve">Should any of the validation checks fail, communicate with the requestor through the </w:t>
            </w:r>
            <w:r w:rsidRPr="00C917F0">
              <w:rPr>
                <w:rFonts w:ascii="Calibri" w:hAnsi="Calibri" w:cs="Calibri"/>
                <w:snapToGrid w:val="0"/>
                <w:color w:val="0000FF"/>
              </w:rPr>
              <w:t>rejection reasons</w:t>
            </w:r>
            <w:r w:rsidRPr="00C917F0">
              <w:rPr>
                <w:rFonts w:ascii="Calibri" w:hAnsi="Calibri" w:cs="Calibri"/>
                <w:snapToGrid w:val="0"/>
              </w:rPr>
              <w:t xml:space="preserve"> in the </w:t>
            </w:r>
            <w:r w:rsidRPr="00C917F0">
              <w:rPr>
                <w:rFonts w:ascii="Calibri" w:hAnsi="Calibri" w:cs="Calibri"/>
                <w:snapToGrid w:val="0"/>
                <w:color w:val="0000FF"/>
              </w:rPr>
              <w:t>Self Service Page</w:t>
            </w:r>
            <w:r w:rsidRPr="00C917F0">
              <w:rPr>
                <w:rFonts w:ascii="Calibri" w:hAnsi="Calibri" w:cs="Calibri"/>
                <w:snapToGrid w:val="0"/>
              </w:rPr>
              <w:t xml:space="preserve"> and click </w:t>
            </w:r>
            <w:r w:rsidRPr="00C917F0">
              <w:rPr>
                <w:rFonts w:ascii="Calibri" w:hAnsi="Calibri" w:cs="Calibri"/>
                <w:snapToGrid w:val="0"/>
                <w:color w:val="0000FF"/>
              </w:rPr>
              <w:t>Reject</w:t>
            </w:r>
            <w:r w:rsidRPr="00C917F0">
              <w:rPr>
                <w:rFonts w:ascii="Calibri" w:hAnsi="Calibri" w:cs="Calibri"/>
                <w:snapToGrid w:val="0"/>
              </w:rPr>
              <w:t>.</w:t>
            </w:r>
          </w:p>
        </w:tc>
        <w:tc>
          <w:tcPr>
            <w:tcW w:w="2410" w:type="dxa"/>
            <w:shd w:val="clear" w:color="auto" w:fill="auto"/>
          </w:tcPr>
          <w:p w14:paraId="6D33D5ED" w14:textId="39D9D09D" w:rsidR="004015D3" w:rsidRPr="00C917F0" w:rsidRDefault="004015D3" w:rsidP="00481D61">
            <w:pPr>
              <w:rPr>
                <w:rFonts w:ascii="Calibri" w:hAnsi="Calibri" w:cs="Calibri"/>
                <w:snapToGrid w:val="0"/>
                <w:color w:val="000000"/>
              </w:rPr>
            </w:pPr>
            <w:r w:rsidRPr="00C917F0">
              <w:rPr>
                <w:rFonts w:ascii="Calibri" w:hAnsi="Calibri" w:cs="Calibri"/>
                <w:snapToGrid w:val="0"/>
                <w:color w:val="000000"/>
              </w:rPr>
              <w:t>Supplier Processor</w:t>
            </w:r>
          </w:p>
        </w:tc>
      </w:tr>
      <w:tr w:rsidR="004015D3" w:rsidRPr="00C917F0" w14:paraId="1D7F700B" w14:textId="77777777" w:rsidTr="000B472D">
        <w:trPr>
          <w:trHeight w:val="370"/>
        </w:trPr>
        <w:tc>
          <w:tcPr>
            <w:tcW w:w="783" w:type="dxa"/>
            <w:shd w:val="clear" w:color="auto" w:fill="auto"/>
          </w:tcPr>
          <w:p w14:paraId="1A6F2F9D" w14:textId="50037DA1" w:rsidR="004015D3" w:rsidRPr="00C917F0" w:rsidRDefault="003549C1" w:rsidP="00481D61">
            <w:pPr>
              <w:rPr>
                <w:rFonts w:asciiTheme="minorHAnsi" w:hAnsiTheme="minorHAnsi" w:cstheme="minorHAnsi"/>
                <w:b/>
              </w:rPr>
            </w:pPr>
            <w:r w:rsidRPr="00C917F0">
              <w:rPr>
                <w:rFonts w:asciiTheme="minorHAnsi" w:hAnsiTheme="minorHAnsi" w:cstheme="minorHAnsi"/>
                <w:b/>
              </w:rPr>
              <w:t>4</w:t>
            </w:r>
          </w:p>
        </w:tc>
        <w:tc>
          <w:tcPr>
            <w:tcW w:w="992" w:type="dxa"/>
          </w:tcPr>
          <w:p w14:paraId="36824A24" w14:textId="77777777" w:rsidR="004015D3" w:rsidRPr="00C917F0" w:rsidRDefault="004015D3" w:rsidP="00481D61">
            <w:pPr>
              <w:rPr>
                <w:rFonts w:asciiTheme="minorHAnsi" w:hAnsiTheme="minorHAnsi" w:cstheme="minorHAnsi"/>
                <w:b/>
              </w:rPr>
            </w:pPr>
          </w:p>
        </w:tc>
        <w:tc>
          <w:tcPr>
            <w:tcW w:w="1437" w:type="dxa"/>
            <w:shd w:val="clear" w:color="auto" w:fill="auto"/>
          </w:tcPr>
          <w:p w14:paraId="3F631215" w14:textId="63F04316" w:rsidR="004015D3" w:rsidRPr="00C917F0" w:rsidRDefault="004015D3" w:rsidP="00481D61">
            <w:pPr>
              <w:rPr>
                <w:rFonts w:asciiTheme="minorHAnsi" w:hAnsiTheme="minorHAnsi" w:cstheme="minorHAnsi"/>
                <w:b/>
              </w:rPr>
            </w:pPr>
            <w:r w:rsidRPr="00C917F0">
              <w:rPr>
                <w:rFonts w:asciiTheme="minorHAnsi" w:hAnsiTheme="minorHAnsi" w:cstheme="minorHAnsi"/>
                <w:b/>
              </w:rPr>
              <w:t>Offline</w:t>
            </w:r>
          </w:p>
        </w:tc>
        <w:tc>
          <w:tcPr>
            <w:tcW w:w="8412" w:type="dxa"/>
            <w:shd w:val="clear" w:color="auto" w:fill="auto"/>
          </w:tcPr>
          <w:p w14:paraId="56B982A6" w14:textId="30F77982" w:rsidR="004015D3" w:rsidRPr="00C917F0" w:rsidRDefault="004015D3" w:rsidP="00447609">
            <w:pPr>
              <w:jc w:val="both"/>
              <w:rPr>
                <w:rFonts w:ascii="Calibri" w:hAnsi="Calibri" w:cs="Calibri"/>
                <w:b/>
                <w:snapToGrid w:val="0"/>
              </w:rPr>
            </w:pPr>
            <w:r w:rsidRPr="00C917F0">
              <w:rPr>
                <w:rFonts w:ascii="Calibri" w:hAnsi="Calibri" w:cs="Calibri"/>
                <w:b/>
                <w:snapToGrid w:val="0"/>
              </w:rPr>
              <w:t xml:space="preserve">Record the details of the request </w:t>
            </w:r>
            <w:r w:rsidR="003549C1" w:rsidRPr="00C917F0">
              <w:rPr>
                <w:rFonts w:ascii="Calibri" w:hAnsi="Calibri" w:cs="Calibri"/>
                <w:b/>
                <w:snapToGrid w:val="0"/>
              </w:rPr>
              <w:t xml:space="preserve">(either approve or rejected) </w:t>
            </w:r>
            <w:r w:rsidRPr="00C917F0">
              <w:rPr>
                <w:rFonts w:ascii="Calibri" w:hAnsi="Calibri" w:cs="Calibri"/>
                <w:b/>
                <w:snapToGrid w:val="0"/>
              </w:rPr>
              <w:t>in the Excel file as part of the SLA Manual Tracker.</w:t>
            </w:r>
          </w:p>
        </w:tc>
        <w:tc>
          <w:tcPr>
            <w:tcW w:w="2410" w:type="dxa"/>
            <w:shd w:val="clear" w:color="auto" w:fill="auto"/>
          </w:tcPr>
          <w:p w14:paraId="25D5FE09" w14:textId="2E9AA6E9" w:rsidR="004015D3" w:rsidRPr="00C917F0" w:rsidRDefault="004015D3" w:rsidP="00481D61">
            <w:pPr>
              <w:rPr>
                <w:rFonts w:ascii="Calibri" w:hAnsi="Calibri" w:cs="Calibri"/>
                <w:b/>
                <w:snapToGrid w:val="0"/>
              </w:rPr>
            </w:pPr>
            <w:r w:rsidRPr="00C917F0">
              <w:rPr>
                <w:rFonts w:ascii="Calibri" w:hAnsi="Calibri" w:cs="Calibri"/>
                <w:b/>
                <w:snapToGrid w:val="0"/>
              </w:rPr>
              <w:t>Supplier Processor</w:t>
            </w:r>
          </w:p>
        </w:tc>
      </w:tr>
    </w:tbl>
    <w:p w14:paraId="26A6E64F" w14:textId="77777777" w:rsidR="006D266D" w:rsidRPr="00C917F0" w:rsidRDefault="006D266D" w:rsidP="00B171BE">
      <w:pPr>
        <w:ind w:left="720"/>
        <w:jc w:val="both"/>
      </w:pPr>
    </w:p>
    <w:p w14:paraId="26A6E650" w14:textId="77777777" w:rsidR="002F078C" w:rsidRPr="00C917F0" w:rsidRDefault="002F078C" w:rsidP="00B171BE">
      <w:pPr>
        <w:ind w:left="720"/>
        <w:jc w:val="both"/>
      </w:pPr>
    </w:p>
    <w:p w14:paraId="26A6E651" w14:textId="77777777" w:rsidR="002F078C" w:rsidRPr="00C917F0" w:rsidRDefault="002F078C" w:rsidP="00B171BE">
      <w:pPr>
        <w:ind w:left="720"/>
        <w:jc w:val="both"/>
      </w:pPr>
    </w:p>
    <w:p w14:paraId="26A6E652" w14:textId="77777777" w:rsidR="002F078C" w:rsidRPr="00C917F0" w:rsidRDefault="002F078C" w:rsidP="00B171BE">
      <w:pPr>
        <w:ind w:left="720"/>
        <w:jc w:val="both"/>
      </w:pPr>
    </w:p>
    <w:p w14:paraId="26A6E653" w14:textId="77777777" w:rsidR="002F078C" w:rsidRPr="00C917F0" w:rsidRDefault="002F078C" w:rsidP="00B171BE">
      <w:pPr>
        <w:ind w:left="720"/>
        <w:jc w:val="both"/>
      </w:pPr>
    </w:p>
    <w:p w14:paraId="6CF1AA67" w14:textId="77777777" w:rsidR="00447609" w:rsidRPr="00C917F0" w:rsidRDefault="00447609" w:rsidP="00B171BE">
      <w:pPr>
        <w:ind w:left="720"/>
        <w:jc w:val="both"/>
      </w:pPr>
    </w:p>
    <w:p w14:paraId="26A6E656" w14:textId="77777777" w:rsidR="002F078C" w:rsidRPr="00C917F0" w:rsidRDefault="002F078C" w:rsidP="003D3E83">
      <w:pPr>
        <w:jc w:val="both"/>
      </w:pPr>
    </w:p>
    <w:p w14:paraId="72E08B3B" w14:textId="77777777" w:rsidR="003D3E83" w:rsidRPr="00C917F0" w:rsidRDefault="003D3E83" w:rsidP="003D3E83">
      <w:pPr>
        <w:jc w:val="both"/>
      </w:pPr>
    </w:p>
    <w:p w14:paraId="26A6E657" w14:textId="77777777" w:rsidR="002F078C" w:rsidRPr="00C917F0" w:rsidRDefault="002F078C" w:rsidP="000B472D">
      <w:pPr>
        <w:pStyle w:val="ListParagraph"/>
        <w:numPr>
          <w:ilvl w:val="0"/>
          <w:numId w:val="23"/>
        </w:numPr>
        <w:jc w:val="both"/>
        <w:rPr>
          <w:rFonts w:asciiTheme="minorHAnsi" w:hAnsiTheme="minorHAnsi" w:cstheme="minorHAnsi"/>
          <w:b/>
          <w:color w:val="1E7FB8"/>
          <w:sz w:val="28"/>
          <w:lang w:val="fr-CH"/>
        </w:rPr>
      </w:pPr>
      <w:r w:rsidRPr="00C917F0">
        <w:rPr>
          <w:rFonts w:asciiTheme="minorHAnsi" w:hAnsiTheme="minorHAnsi" w:cstheme="minorHAnsi"/>
          <w:b/>
          <w:color w:val="1E7FB8"/>
          <w:sz w:val="28"/>
        </w:rPr>
        <w:t xml:space="preserve">KEY RISKS </w:t>
      </w:r>
      <w:r w:rsidRPr="00C917F0">
        <w:rPr>
          <w:rFonts w:asciiTheme="minorHAnsi" w:hAnsiTheme="minorHAnsi" w:cstheme="minorHAnsi"/>
          <w:b/>
          <w:color w:val="1E7FB8"/>
          <w:sz w:val="28"/>
          <w:lang w:val="fr-CH"/>
        </w:rPr>
        <w:t>&amp; COMPENSATING CONTROLS</w:t>
      </w:r>
    </w:p>
    <w:p w14:paraId="26A6E658" w14:textId="77777777" w:rsidR="002F078C" w:rsidRPr="00C917F0" w:rsidRDefault="002F078C" w:rsidP="002F078C">
      <w:pPr>
        <w:ind w:left="720"/>
        <w:jc w:val="both"/>
        <w:rPr>
          <w:rFonts w:asciiTheme="minorHAnsi" w:hAnsiTheme="minorHAnsi" w:cstheme="minorHAnsi"/>
          <w:b/>
          <w:color w:val="1E7FB8"/>
          <w:sz w:val="28"/>
          <w:lang w:val="fr-CH"/>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C917F0" w14:paraId="26A6E65C" w14:textId="77777777" w:rsidTr="00934A25">
        <w:trPr>
          <w:trHeight w:val="322"/>
        </w:trPr>
        <w:tc>
          <w:tcPr>
            <w:tcW w:w="3969" w:type="dxa"/>
            <w:shd w:val="clear" w:color="auto" w:fill="006600"/>
            <w:vAlign w:val="center"/>
          </w:tcPr>
          <w:p w14:paraId="26A6E659" w14:textId="77777777" w:rsidR="002F078C" w:rsidRPr="00C917F0" w:rsidRDefault="002F078C" w:rsidP="00413451">
            <w:pPr>
              <w:rPr>
                <w:rFonts w:asciiTheme="minorHAnsi" w:hAnsiTheme="minorHAnsi" w:cstheme="minorHAnsi"/>
                <w:b/>
                <w:color w:val="FFFFFF" w:themeColor="background1"/>
              </w:rPr>
            </w:pPr>
            <w:r w:rsidRPr="00C917F0">
              <w:rPr>
                <w:rFonts w:asciiTheme="minorHAnsi" w:hAnsiTheme="minorHAnsi" w:cstheme="minorHAnsi"/>
                <w:b/>
                <w:color w:val="FFFFFF" w:themeColor="background1"/>
              </w:rPr>
              <w:t>Risk</w:t>
            </w:r>
            <w:r w:rsidR="00934A25" w:rsidRPr="00C917F0">
              <w:rPr>
                <w:rFonts w:asciiTheme="minorHAnsi" w:hAnsiTheme="minorHAnsi" w:cstheme="minorHAnsi"/>
                <w:b/>
                <w:color w:val="FFFFFF" w:themeColor="background1"/>
              </w:rPr>
              <w:t>s</w:t>
            </w:r>
          </w:p>
        </w:tc>
        <w:tc>
          <w:tcPr>
            <w:tcW w:w="7230" w:type="dxa"/>
            <w:shd w:val="clear" w:color="auto" w:fill="006600"/>
            <w:vAlign w:val="center"/>
          </w:tcPr>
          <w:p w14:paraId="26A6E65A" w14:textId="77777777" w:rsidR="002F078C" w:rsidRPr="00C917F0" w:rsidRDefault="002F078C" w:rsidP="00413451">
            <w:pPr>
              <w:rPr>
                <w:rFonts w:asciiTheme="minorHAnsi" w:hAnsiTheme="minorHAnsi" w:cstheme="minorHAnsi"/>
                <w:b/>
                <w:color w:val="FFFFFF" w:themeColor="background1"/>
              </w:rPr>
            </w:pPr>
            <w:r w:rsidRPr="00C917F0">
              <w:rPr>
                <w:rFonts w:asciiTheme="minorHAnsi" w:hAnsiTheme="minorHAnsi" w:cstheme="minorHAnsi"/>
                <w:b/>
                <w:color w:val="FFFFFF" w:themeColor="background1"/>
              </w:rPr>
              <w:t>Compensating Controls</w:t>
            </w:r>
          </w:p>
        </w:tc>
        <w:tc>
          <w:tcPr>
            <w:tcW w:w="2869" w:type="dxa"/>
            <w:shd w:val="clear" w:color="auto" w:fill="006600"/>
          </w:tcPr>
          <w:p w14:paraId="26A6E65B" w14:textId="77777777" w:rsidR="002F078C" w:rsidRPr="00C917F0" w:rsidRDefault="000552FF" w:rsidP="00413451">
            <w:pPr>
              <w:rPr>
                <w:rFonts w:asciiTheme="minorHAnsi" w:hAnsiTheme="minorHAnsi" w:cstheme="minorHAnsi"/>
                <w:b/>
                <w:color w:val="FFFFFF" w:themeColor="background1"/>
              </w:rPr>
            </w:pPr>
            <w:r w:rsidRPr="00C917F0">
              <w:rPr>
                <w:rFonts w:asciiTheme="minorHAnsi" w:hAnsiTheme="minorHAnsi" w:cstheme="minorHAnsi"/>
                <w:b/>
                <w:color w:val="FFFFFF" w:themeColor="background1"/>
              </w:rPr>
              <w:t>Process Step</w:t>
            </w:r>
          </w:p>
        </w:tc>
      </w:tr>
      <w:tr w:rsidR="004015D3" w:rsidRPr="00C917F0" w14:paraId="26A6E660" w14:textId="77777777" w:rsidTr="00934A25">
        <w:tc>
          <w:tcPr>
            <w:tcW w:w="3969" w:type="dxa"/>
            <w:shd w:val="clear" w:color="auto" w:fill="auto"/>
          </w:tcPr>
          <w:p w14:paraId="26A6E65D" w14:textId="4D54539C" w:rsidR="004015D3" w:rsidRPr="00C917F0" w:rsidRDefault="004015D3" w:rsidP="00413451">
            <w:pPr>
              <w:rPr>
                <w:rFonts w:asciiTheme="minorHAnsi" w:hAnsiTheme="minorHAnsi" w:cstheme="minorHAnsi"/>
                <w:bCs/>
              </w:rPr>
            </w:pPr>
            <w:r w:rsidRPr="00C917F0">
              <w:rPr>
                <w:rFonts w:asciiTheme="minorHAnsi" w:hAnsiTheme="minorHAnsi" w:cstheme="minorHAnsi"/>
                <w:b/>
              </w:rPr>
              <w:t>4.1 Internal Risk</w:t>
            </w:r>
          </w:p>
        </w:tc>
        <w:tc>
          <w:tcPr>
            <w:tcW w:w="7230" w:type="dxa"/>
            <w:shd w:val="clear" w:color="auto" w:fill="auto"/>
          </w:tcPr>
          <w:p w14:paraId="26A6E65E" w14:textId="77777777" w:rsidR="004015D3" w:rsidRPr="00C917F0" w:rsidRDefault="004015D3" w:rsidP="00413451">
            <w:pPr>
              <w:rPr>
                <w:rFonts w:asciiTheme="minorHAnsi" w:hAnsiTheme="minorHAnsi" w:cstheme="minorHAnsi"/>
                <w:bCs/>
              </w:rPr>
            </w:pPr>
          </w:p>
        </w:tc>
        <w:tc>
          <w:tcPr>
            <w:tcW w:w="2869" w:type="dxa"/>
          </w:tcPr>
          <w:p w14:paraId="26A6E65F" w14:textId="77777777" w:rsidR="004015D3" w:rsidRPr="00C917F0" w:rsidRDefault="004015D3" w:rsidP="00413451">
            <w:pPr>
              <w:rPr>
                <w:rFonts w:asciiTheme="minorHAnsi" w:hAnsiTheme="minorHAnsi" w:cstheme="minorHAnsi"/>
                <w:bCs/>
              </w:rPr>
            </w:pPr>
          </w:p>
        </w:tc>
      </w:tr>
      <w:tr w:rsidR="004015D3" w:rsidRPr="00C917F0" w14:paraId="26A6E664" w14:textId="77777777" w:rsidTr="00934A25">
        <w:tc>
          <w:tcPr>
            <w:tcW w:w="3969" w:type="dxa"/>
            <w:shd w:val="clear" w:color="auto" w:fill="auto"/>
          </w:tcPr>
          <w:p w14:paraId="26A6E661" w14:textId="37185D8A" w:rsidR="004015D3" w:rsidRPr="00C917F0" w:rsidRDefault="004015D3" w:rsidP="00413451">
            <w:pPr>
              <w:rPr>
                <w:rFonts w:asciiTheme="minorHAnsi" w:hAnsiTheme="minorHAnsi" w:cstheme="minorHAnsi"/>
                <w:bCs/>
              </w:rPr>
            </w:pPr>
            <w:r w:rsidRPr="00C917F0">
              <w:rPr>
                <w:rFonts w:asciiTheme="minorHAnsi" w:hAnsiTheme="minorHAnsi" w:cstheme="minorHAnsi"/>
                <w:bCs/>
              </w:rPr>
              <w:t>Duplicate supplier approved</w:t>
            </w:r>
          </w:p>
        </w:tc>
        <w:tc>
          <w:tcPr>
            <w:tcW w:w="7230" w:type="dxa"/>
            <w:shd w:val="clear" w:color="auto" w:fill="auto"/>
          </w:tcPr>
          <w:p w14:paraId="26A6E662" w14:textId="3CC9571E" w:rsidR="004015D3" w:rsidRPr="00C917F0" w:rsidRDefault="004015D3" w:rsidP="00413451">
            <w:pPr>
              <w:rPr>
                <w:rFonts w:asciiTheme="minorHAnsi" w:hAnsiTheme="minorHAnsi" w:cstheme="minorHAnsi"/>
              </w:rPr>
            </w:pPr>
            <w:r w:rsidRPr="00C917F0">
              <w:rPr>
                <w:rFonts w:asciiTheme="minorHAnsi" w:hAnsiTheme="minorHAnsi" w:cstheme="minorHAnsi"/>
                <w:bCs/>
              </w:rPr>
              <w:t>Ad-hoc duplicate supplier check process is done to identify the duplicate suppliers. In this process, only one supplier is kept as active  and ‘end date’ the other duplicates. A note is given to state the active supplier number on the duplicates.</w:t>
            </w:r>
          </w:p>
        </w:tc>
        <w:tc>
          <w:tcPr>
            <w:tcW w:w="2869" w:type="dxa"/>
          </w:tcPr>
          <w:p w14:paraId="26A6E663" w14:textId="49F600A3" w:rsidR="004015D3" w:rsidRPr="00C917F0" w:rsidRDefault="00447609" w:rsidP="00447609">
            <w:pPr>
              <w:rPr>
                <w:rFonts w:asciiTheme="minorHAnsi" w:hAnsiTheme="minorHAnsi" w:cstheme="minorHAnsi"/>
              </w:rPr>
            </w:pPr>
            <w:r w:rsidRPr="00C917F0">
              <w:rPr>
                <w:rFonts w:asciiTheme="minorHAnsi" w:hAnsiTheme="minorHAnsi" w:cstheme="minorHAnsi"/>
                <w:bCs/>
              </w:rPr>
              <w:t>2</w:t>
            </w:r>
          </w:p>
        </w:tc>
      </w:tr>
      <w:tr w:rsidR="00447609" w:rsidRPr="00C917F0" w14:paraId="52ECF6EE" w14:textId="77777777" w:rsidTr="00934A25">
        <w:tc>
          <w:tcPr>
            <w:tcW w:w="3969" w:type="dxa"/>
            <w:shd w:val="clear" w:color="auto" w:fill="auto"/>
          </w:tcPr>
          <w:p w14:paraId="263787DF" w14:textId="67C9FC00" w:rsidR="00447609" w:rsidRPr="00C917F0" w:rsidRDefault="00447609" w:rsidP="00413451">
            <w:pPr>
              <w:rPr>
                <w:rFonts w:asciiTheme="minorHAnsi" w:hAnsiTheme="minorHAnsi" w:cstheme="minorHAnsi"/>
                <w:bCs/>
              </w:rPr>
            </w:pPr>
            <w:r w:rsidRPr="00C917F0">
              <w:rPr>
                <w:rFonts w:asciiTheme="minorHAnsi" w:hAnsiTheme="minorHAnsi" w:cstheme="minorHAnsi"/>
                <w:bCs/>
              </w:rPr>
              <w:t>Payment to wrong bank account</w:t>
            </w:r>
          </w:p>
        </w:tc>
        <w:tc>
          <w:tcPr>
            <w:tcW w:w="7230" w:type="dxa"/>
            <w:shd w:val="clear" w:color="auto" w:fill="auto"/>
          </w:tcPr>
          <w:p w14:paraId="3B6438A0" w14:textId="4FBF8469" w:rsidR="00447609" w:rsidRPr="00C917F0" w:rsidRDefault="00447609" w:rsidP="00413451">
            <w:pPr>
              <w:rPr>
                <w:rFonts w:asciiTheme="minorHAnsi" w:hAnsiTheme="minorHAnsi" w:cstheme="minorHAnsi"/>
                <w:bCs/>
              </w:rPr>
            </w:pPr>
            <w:r w:rsidRPr="00C917F0">
              <w:rPr>
                <w:rFonts w:asciiTheme="minorHAnsi" w:hAnsiTheme="minorHAnsi" w:cstheme="minorHAnsi"/>
                <w:bCs/>
              </w:rPr>
              <w:t>Verification of bank details</w:t>
            </w:r>
          </w:p>
        </w:tc>
        <w:tc>
          <w:tcPr>
            <w:tcW w:w="2869" w:type="dxa"/>
          </w:tcPr>
          <w:p w14:paraId="0EDD17F6" w14:textId="4AD56949" w:rsidR="00447609" w:rsidRPr="00C917F0" w:rsidRDefault="00447609" w:rsidP="00447609">
            <w:pPr>
              <w:rPr>
                <w:rFonts w:asciiTheme="minorHAnsi" w:hAnsiTheme="minorHAnsi" w:cstheme="minorHAnsi"/>
                <w:bCs/>
              </w:rPr>
            </w:pPr>
            <w:r w:rsidRPr="00C917F0">
              <w:rPr>
                <w:rFonts w:asciiTheme="minorHAnsi" w:hAnsiTheme="minorHAnsi" w:cstheme="minorHAnsi"/>
                <w:bCs/>
              </w:rPr>
              <w:t>3</w:t>
            </w:r>
          </w:p>
        </w:tc>
      </w:tr>
      <w:tr w:rsidR="00735ECF" w:rsidRPr="00934A25" w14:paraId="4FC52BC7" w14:textId="77777777" w:rsidTr="00934A25">
        <w:tc>
          <w:tcPr>
            <w:tcW w:w="3969" w:type="dxa"/>
            <w:shd w:val="clear" w:color="auto" w:fill="auto"/>
          </w:tcPr>
          <w:p w14:paraId="76186848" w14:textId="5A2D6475" w:rsidR="00735ECF" w:rsidRPr="00C917F0" w:rsidRDefault="00735ECF" w:rsidP="00413451">
            <w:pPr>
              <w:rPr>
                <w:rFonts w:asciiTheme="minorHAnsi" w:hAnsiTheme="minorHAnsi" w:cstheme="minorHAnsi"/>
                <w:bCs/>
              </w:rPr>
            </w:pPr>
            <w:r w:rsidRPr="00C917F0">
              <w:rPr>
                <w:rFonts w:asciiTheme="minorHAnsi" w:hAnsiTheme="minorHAnsi" w:cstheme="minorHAnsi"/>
                <w:bCs/>
              </w:rPr>
              <w:t>OFAC Issue</w:t>
            </w:r>
          </w:p>
        </w:tc>
        <w:tc>
          <w:tcPr>
            <w:tcW w:w="7230" w:type="dxa"/>
            <w:shd w:val="clear" w:color="auto" w:fill="auto"/>
          </w:tcPr>
          <w:p w14:paraId="21657BE2" w14:textId="5E25AE2D" w:rsidR="00735ECF" w:rsidRPr="00C917F0" w:rsidRDefault="00735ECF" w:rsidP="00413451">
            <w:pPr>
              <w:rPr>
                <w:rFonts w:asciiTheme="minorHAnsi" w:hAnsiTheme="minorHAnsi" w:cstheme="minorHAnsi"/>
                <w:bCs/>
              </w:rPr>
            </w:pPr>
            <w:r w:rsidRPr="00C917F0">
              <w:rPr>
                <w:rFonts w:asciiTheme="minorHAnsi" w:hAnsiTheme="minorHAnsi" w:cstheme="minorHAnsi"/>
                <w:bCs/>
              </w:rPr>
              <w:t>No electronic PI Key to be used.  Email to DAF / Comptroller and change to WR PI Key</w:t>
            </w:r>
          </w:p>
        </w:tc>
        <w:tc>
          <w:tcPr>
            <w:tcW w:w="2869" w:type="dxa"/>
          </w:tcPr>
          <w:p w14:paraId="4D4E4BF7" w14:textId="6697D1DB" w:rsidR="00735ECF" w:rsidRPr="00C917F0" w:rsidRDefault="00735ECF" w:rsidP="00447609">
            <w:pPr>
              <w:rPr>
                <w:rFonts w:asciiTheme="minorHAnsi" w:hAnsiTheme="minorHAnsi" w:cstheme="minorHAnsi"/>
                <w:bCs/>
              </w:rPr>
            </w:pPr>
            <w:r w:rsidRPr="00C917F0">
              <w:rPr>
                <w:rFonts w:asciiTheme="minorHAnsi" w:hAnsiTheme="minorHAnsi" w:cstheme="minorHAnsi"/>
                <w:bCs/>
              </w:rPr>
              <w:t>2</w:t>
            </w:r>
          </w:p>
        </w:tc>
      </w:tr>
    </w:tbl>
    <w:p w14:paraId="26A6E671" w14:textId="77777777" w:rsidR="002F078C" w:rsidRDefault="002F078C" w:rsidP="002F078C">
      <w:pPr>
        <w:ind w:left="720"/>
        <w:jc w:val="both"/>
      </w:pPr>
    </w:p>
    <w:p w14:paraId="12579864" w14:textId="77777777" w:rsidR="00BA4433" w:rsidRDefault="00BA4433" w:rsidP="002F078C">
      <w:pPr>
        <w:ind w:left="720"/>
        <w:jc w:val="both"/>
      </w:pPr>
    </w:p>
    <w:p w14:paraId="457DE448" w14:textId="77777777" w:rsidR="00BA4433" w:rsidRDefault="00BA4433" w:rsidP="002F078C">
      <w:pPr>
        <w:ind w:left="720"/>
        <w:jc w:val="both"/>
      </w:pPr>
    </w:p>
    <w:p w14:paraId="09AB8197" w14:textId="77777777" w:rsidR="00BA4433" w:rsidRDefault="00BA4433" w:rsidP="002F078C">
      <w:pPr>
        <w:ind w:left="720"/>
        <w:jc w:val="both"/>
      </w:pPr>
    </w:p>
    <w:p w14:paraId="139732C2" w14:textId="77777777" w:rsidR="00BA4433" w:rsidRDefault="00BA4433" w:rsidP="002F078C">
      <w:pPr>
        <w:ind w:left="720"/>
        <w:jc w:val="both"/>
      </w:pPr>
    </w:p>
    <w:p w14:paraId="2A82F918" w14:textId="77777777" w:rsidR="00BA4433" w:rsidRDefault="00BA4433" w:rsidP="002F078C">
      <w:pPr>
        <w:ind w:left="720"/>
        <w:jc w:val="both"/>
      </w:pPr>
    </w:p>
    <w:p w14:paraId="7D9AE588" w14:textId="77777777" w:rsidR="00BA4433" w:rsidRDefault="00BA4433" w:rsidP="002F078C">
      <w:pPr>
        <w:ind w:left="720"/>
        <w:jc w:val="both"/>
      </w:pPr>
    </w:p>
    <w:p w14:paraId="3A648E1D" w14:textId="77777777" w:rsidR="00BA4433" w:rsidRDefault="00BA4433" w:rsidP="002F078C">
      <w:pPr>
        <w:ind w:left="720"/>
        <w:jc w:val="both"/>
      </w:pPr>
    </w:p>
    <w:p w14:paraId="3EACC42E" w14:textId="77777777" w:rsidR="00BA4433" w:rsidRDefault="00BA4433" w:rsidP="002F078C">
      <w:pPr>
        <w:ind w:left="720"/>
        <w:jc w:val="both"/>
      </w:pPr>
    </w:p>
    <w:p w14:paraId="04EEE3CB" w14:textId="77777777" w:rsidR="00BA4433" w:rsidRDefault="00BA4433" w:rsidP="002F078C">
      <w:pPr>
        <w:ind w:left="720"/>
        <w:jc w:val="both"/>
      </w:pPr>
    </w:p>
    <w:p w14:paraId="5BA5965F" w14:textId="77777777" w:rsidR="00BA4433" w:rsidRDefault="00BA4433" w:rsidP="002F078C">
      <w:pPr>
        <w:ind w:left="720"/>
        <w:jc w:val="both"/>
      </w:pPr>
    </w:p>
    <w:p w14:paraId="7A869A1E" w14:textId="77777777" w:rsidR="00BA4433" w:rsidRDefault="00BA4433" w:rsidP="002F078C">
      <w:pPr>
        <w:ind w:left="720"/>
        <w:jc w:val="both"/>
      </w:pPr>
    </w:p>
    <w:p w14:paraId="22D8A330" w14:textId="77777777" w:rsidR="00BA4433" w:rsidRPr="00D324E4" w:rsidRDefault="00BA4433" w:rsidP="00BA4433">
      <w:pPr>
        <w:pStyle w:val="ListParagraph"/>
        <w:ind w:left="360"/>
        <w:jc w:val="both"/>
        <w:rPr>
          <w:rFonts w:asciiTheme="minorHAnsi" w:hAnsiTheme="minorHAnsi" w:cstheme="minorHAnsi"/>
          <w:b/>
          <w:color w:val="1E7FB8"/>
          <w:sz w:val="28"/>
        </w:rPr>
      </w:pPr>
      <w:r w:rsidRPr="00D324E4">
        <w:rPr>
          <w:rFonts w:asciiTheme="minorHAnsi" w:hAnsiTheme="minorHAnsi" w:cstheme="minorHAnsi"/>
          <w:b/>
          <w:color w:val="1E7FB8"/>
          <w:sz w:val="28"/>
        </w:rPr>
        <w:lastRenderedPageBreak/>
        <w:t>A</w:t>
      </w:r>
      <w:r>
        <w:rPr>
          <w:rFonts w:asciiTheme="minorHAnsi" w:hAnsiTheme="minorHAnsi" w:cstheme="minorHAnsi"/>
          <w:b/>
          <w:color w:val="1E7FB8"/>
          <w:sz w:val="28"/>
        </w:rPr>
        <w:t>ppendix</w:t>
      </w:r>
    </w:p>
    <w:p w14:paraId="6BF91D7C" w14:textId="77777777" w:rsidR="00BA4433" w:rsidRDefault="00BA4433" w:rsidP="00BA4433">
      <w:pPr>
        <w:ind w:left="720"/>
        <w:jc w:val="both"/>
      </w:pPr>
    </w:p>
    <w:p w14:paraId="57B6B461" w14:textId="77777777" w:rsidR="003D3E83" w:rsidRDefault="003D3E83" w:rsidP="003D3E83">
      <w:pPr>
        <w:pStyle w:val="ListParagraph"/>
        <w:numPr>
          <w:ilvl w:val="0"/>
          <w:numId w:val="32"/>
        </w:numPr>
        <w:rPr>
          <w:b/>
          <w:bCs/>
        </w:rPr>
      </w:pPr>
      <w:r>
        <w:rPr>
          <w:b/>
          <w:bCs/>
        </w:rPr>
        <w:t>Bank Information Validation</w:t>
      </w:r>
    </w:p>
    <w:p w14:paraId="1732C103" w14:textId="77777777" w:rsidR="003D3E83" w:rsidRDefault="003D3E83" w:rsidP="003D3E83">
      <w:pPr>
        <w:pStyle w:val="ListParagraph"/>
        <w:ind w:left="786"/>
        <w:rPr>
          <w:b/>
          <w:bCs/>
        </w:rPr>
      </w:pPr>
    </w:p>
    <w:p w14:paraId="1123466B" w14:textId="77777777" w:rsidR="003D3E83" w:rsidRDefault="003D3E83" w:rsidP="003D3E83">
      <w:pPr>
        <w:pStyle w:val="ListParagraph"/>
        <w:numPr>
          <w:ilvl w:val="0"/>
          <w:numId w:val="33"/>
        </w:numPr>
        <w:rPr>
          <w:b/>
          <w:bCs/>
        </w:rPr>
      </w:pPr>
      <w:r>
        <w:rPr>
          <w:b/>
          <w:bCs/>
        </w:rPr>
        <w:t>Websites used for bank/ supplier  information validation check</w:t>
      </w:r>
    </w:p>
    <w:p w14:paraId="11511E70" w14:textId="77777777" w:rsidR="003D3E83" w:rsidRDefault="003D3E83" w:rsidP="003D3E83">
      <w:pPr>
        <w:pStyle w:val="ListParagraph"/>
        <w:ind w:left="786"/>
        <w:rPr>
          <w:b/>
          <w:bCs/>
        </w:rPr>
      </w:pPr>
    </w:p>
    <w:tbl>
      <w:tblPr>
        <w:tblW w:w="13607" w:type="dxa"/>
        <w:tblInd w:w="534" w:type="dxa"/>
        <w:tblLayout w:type="fixed"/>
        <w:tblCellMar>
          <w:left w:w="0" w:type="dxa"/>
          <w:right w:w="0" w:type="dxa"/>
        </w:tblCellMar>
        <w:tblLook w:val="0000" w:firstRow="0" w:lastRow="0" w:firstColumn="0" w:lastColumn="0" w:noHBand="0" w:noVBand="0"/>
      </w:tblPr>
      <w:tblGrid>
        <w:gridCol w:w="2551"/>
        <w:gridCol w:w="5528"/>
        <w:gridCol w:w="5528"/>
      </w:tblGrid>
      <w:tr w:rsidR="003D3E83" w:rsidRPr="00035D03" w14:paraId="1D61AC6E" w14:textId="77777777" w:rsidTr="00035D03">
        <w:trPr>
          <w:trHeight w:val="570"/>
          <w:tblHeader/>
        </w:trPr>
        <w:tc>
          <w:tcPr>
            <w:tcW w:w="255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0095E90" w14:textId="77777777" w:rsidR="003D3E83" w:rsidRPr="00035D03" w:rsidRDefault="003D3E83" w:rsidP="004923D9">
            <w:pPr>
              <w:rPr>
                <w:rFonts w:ascii="Calibri" w:hAnsi="Calibri" w:cs="Calibri"/>
                <w:b/>
                <w:bCs/>
                <w:sz w:val="20"/>
                <w:szCs w:val="20"/>
              </w:rPr>
            </w:pPr>
            <w:r w:rsidRPr="00035D03">
              <w:rPr>
                <w:rFonts w:ascii="Calibri" w:hAnsi="Calibri" w:cs="Calibri"/>
                <w:b/>
                <w:bCs/>
                <w:sz w:val="20"/>
                <w:szCs w:val="20"/>
              </w:rPr>
              <w:t>Type of Checks</w:t>
            </w:r>
          </w:p>
        </w:tc>
        <w:tc>
          <w:tcPr>
            <w:tcW w:w="552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327DBD23" w14:textId="77777777" w:rsidR="003D3E83" w:rsidRPr="00035D03" w:rsidRDefault="003D3E83" w:rsidP="004923D9">
            <w:pPr>
              <w:jc w:val="center"/>
              <w:rPr>
                <w:rFonts w:ascii="Calibri" w:hAnsi="Calibri" w:cs="Calibri"/>
                <w:b/>
                <w:bCs/>
                <w:sz w:val="20"/>
                <w:szCs w:val="20"/>
              </w:rPr>
            </w:pPr>
            <w:r w:rsidRPr="00035D03">
              <w:rPr>
                <w:rFonts w:ascii="Calibri" w:hAnsi="Calibri" w:cs="Calibri"/>
                <w:b/>
                <w:bCs/>
                <w:sz w:val="20"/>
                <w:szCs w:val="20"/>
              </w:rPr>
              <w:t>Websites (URL)</w:t>
            </w:r>
          </w:p>
        </w:tc>
        <w:tc>
          <w:tcPr>
            <w:tcW w:w="5528" w:type="dxa"/>
            <w:tcBorders>
              <w:top w:val="single" w:sz="4" w:space="0" w:color="auto"/>
              <w:left w:val="single" w:sz="4" w:space="0" w:color="auto"/>
              <w:bottom w:val="single" w:sz="4" w:space="0" w:color="auto"/>
              <w:right w:val="single" w:sz="4" w:space="0" w:color="auto"/>
            </w:tcBorders>
            <w:shd w:val="clear" w:color="auto" w:fill="C0C0C0"/>
            <w:vAlign w:val="center"/>
          </w:tcPr>
          <w:p w14:paraId="1CCDC740" w14:textId="77777777" w:rsidR="003D3E83" w:rsidRPr="00035D03" w:rsidRDefault="003D3E83" w:rsidP="004923D9">
            <w:pPr>
              <w:jc w:val="center"/>
              <w:rPr>
                <w:rFonts w:ascii="Calibri" w:hAnsi="Calibri" w:cs="Calibri"/>
                <w:b/>
                <w:bCs/>
                <w:sz w:val="20"/>
                <w:szCs w:val="20"/>
              </w:rPr>
            </w:pPr>
            <w:r w:rsidRPr="00035D03">
              <w:rPr>
                <w:rFonts w:ascii="Calibri" w:hAnsi="Calibri" w:cs="Calibri"/>
                <w:b/>
                <w:bCs/>
                <w:sz w:val="20"/>
                <w:szCs w:val="20"/>
              </w:rPr>
              <w:t>Purpose</w:t>
            </w:r>
          </w:p>
        </w:tc>
      </w:tr>
      <w:tr w:rsidR="003D3E83" w:rsidRPr="00035D03" w14:paraId="285CDB26" w14:textId="77777777" w:rsidTr="004923D9">
        <w:trPr>
          <w:cantSplit/>
          <w:trHeight w:val="1134"/>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0CB0E"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OFAC</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AC2C8"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US Department of Treasury</w:t>
            </w:r>
          </w:p>
          <w:p w14:paraId="2DAF65AC" w14:textId="77777777" w:rsidR="003D3E83" w:rsidRPr="00035D03" w:rsidRDefault="003A5240" w:rsidP="004923D9">
            <w:pPr>
              <w:rPr>
                <w:rFonts w:ascii="Calibri" w:hAnsi="Calibri" w:cs="Calibri"/>
                <w:sz w:val="20"/>
                <w:szCs w:val="20"/>
              </w:rPr>
            </w:pPr>
            <w:hyperlink r:id="rId18" w:history="1">
              <w:r w:rsidR="003D3E83" w:rsidRPr="00035D03">
                <w:rPr>
                  <w:rStyle w:val="Hyperlink"/>
                  <w:rFonts w:ascii="Calibri" w:hAnsi="Calibri" w:cs="Calibri"/>
                  <w:sz w:val="20"/>
                  <w:szCs w:val="20"/>
                </w:rPr>
                <w:t>https://www.treasury.gov/resource-center/sanctions/SDN-List/Pages/consolidated.aspx</w:t>
              </w:r>
            </w:hyperlink>
          </w:p>
          <w:p w14:paraId="3CDC4A5B" w14:textId="77777777" w:rsidR="003D3E83" w:rsidRPr="00035D03" w:rsidRDefault="003D3E83" w:rsidP="004923D9">
            <w:pPr>
              <w:rPr>
                <w:rFonts w:ascii="Calibri" w:hAnsi="Calibri" w:cs="Calibri"/>
                <w:sz w:val="20"/>
                <w:szCs w:val="20"/>
              </w:rPr>
            </w:pPr>
          </w:p>
          <w:p w14:paraId="6A1D5AD9" w14:textId="77777777" w:rsidR="003D3E83" w:rsidRPr="00035D03" w:rsidRDefault="003A5240" w:rsidP="004923D9">
            <w:pPr>
              <w:rPr>
                <w:rFonts w:ascii="Calibri" w:hAnsi="Calibri" w:cs="Calibri"/>
                <w:sz w:val="20"/>
                <w:szCs w:val="20"/>
              </w:rPr>
            </w:pPr>
            <w:hyperlink r:id="rId19" w:history="1">
              <w:r w:rsidR="003D3E83" w:rsidRPr="00035D03">
                <w:rPr>
                  <w:rStyle w:val="Hyperlink"/>
                  <w:rFonts w:ascii="Calibri" w:hAnsi="Calibri" w:cs="Calibri"/>
                  <w:sz w:val="20"/>
                  <w:szCs w:val="20"/>
                </w:rPr>
                <w:t>https://sanctionssearch.ofac.treas.gov/</w:t>
              </w:r>
            </w:hyperlink>
          </w:p>
          <w:p w14:paraId="03333637"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Pr>
          <w:p w14:paraId="5EB3875D"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To facilitate the use of the Specially  Designated      Nationals and Blocked Persons list ("SDN List") and all other sanctions lists administered by Office of Foreign Assets Control (OFAC)</w:t>
            </w:r>
          </w:p>
        </w:tc>
      </w:tr>
      <w:tr w:rsidR="003D3E83" w:rsidRPr="00035D03" w14:paraId="3AD1F4DB" w14:textId="77777777" w:rsidTr="004923D9">
        <w:trPr>
          <w:trHeight w:val="510"/>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21348" w14:textId="58CEDABD" w:rsidR="003D3E83" w:rsidRPr="00035D03" w:rsidRDefault="00F91CD3" w:rsidP="004923D9">
            <w:pPr>
              <w:rPr>
                <w:rFonts w:ascii="Calibri" w:hAnsi="Calibri" w:cs="Calibri"/>
                <w:sz w:val="20"/>
                <w:szCs w:val="20"/>
              </w:rPr>
            </w:pPr>
            <w:r w:rsidRPr="00F91CD3">
              <w:rPr>
                <w:rFonts w:ascii="Calibri" w:hAnsi="Calibri" w:cs="Calibri"/>
                <w:sz w:val="20"/>
                <w:szCs w:val="20"/>
              </w:rPr>
              <w:t>UN Consolidated Sanctions List</w:t>
            </w:r>
            <w:r w:rsidRPr="00035D03">
              <w:rPr>
                <w:rFonts w:ascii="Calibri" w:hAnsi="Calibri" w:cs="Calibri"/>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AA0CD"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United Nations Security Council (UNSC)</w:t>
            </w:r>
          </w:p>
          <w:p w14:paraId="738B8310" w14:textId="77777777" w:rsidR="00F91CD3" w:rsidRDefault="003A5240" w:rsidP="00F91CD3">
            <w:pPr>
              <w:rPr>
                <w:rFonts w:ascii="Calibri" w:hAnsi="Calibri"/>
                <w:sz w:val="22"/>
                <w:szCs w:val="22"/>
              </w:rPr>
            </w:pPr>
            <w:hyperlink r:id="rId20" w:history="1">
              <w:r w:rsidR="00F91CD3">
                <w:rPr>
                  <w:rStyle w:val="Hyperlink"/>
                </w:rPr>
                <w:t>https://www.un.org/sc/suborg/en/sanctions/un-sc-consolidated-list</w:t>
              </w:r>
            </w:hyperlink>
          </w:p>
          <w:p w14:paraId="06D7A4AE" w14:textId="4D639055" w:rsidR="003D3E83" w:rsidRPr="00035D03" w:rsidRDefault="003D3E83" w:rsidP="004923D9">
            <w:pPr>
              <w:rPr>
                <w:rStyle w:val="Hyperlink"/>
                <w:rFonts w:ascii="Calibri" w:hAnsi="Calibri" w:cs="Calibri"/>
                <w:sz w:val="20"/>
                <w:szCs w:val="20"/>
              </w:rPr>
            </w:pPr>
          </w:p>
          <w:p w14:paraId="19D55046" w14:textId="77777777" w:rsidR="003D3E83" w:rsidRPr="00035D03" w:rsidRDefault="003D3E83" w:rsidP="004923D9">
            <w:pPr>
              <w:rPr>
                <w:sz w:val="20"/>
                <w:szCs w:val="20"/>
              </w:rPr>
            </w:pPr>
          </w:p>
        </w:tc>
        <w:tc>
          <w:tcPr>
            <w:tcW w:w="5528" w:type="dxa"/>
            <w:tcBorders>
              <w:top w:val="single" w:sz="4" w:space="0" w:color="auto"/>
              <w:left w:val="single" w:sz="4" w:space="0" w:color="auto"/>
              <w:bottom w:val="single" w:sz="4" w:space="0" w:color="auto"/>
              <w:right w:val="single" w:sz="4" w:space="0" w:color="auto"/>
            </w:tcBorders>
          </w:tcPr>
          <w:p w14:paraId="093E4A1E" w14:textId="77777777" w:rsidR="00F91CD3" w:rsidRPr="00E3439D" w:rsidRDefault="00F91CD3" w:rsidP="00F91CD3">
            <w:pPr>
              <w:rPr>
                <w:rFonts w:ascii="Calibri" w:hAnsi="Calibri" w:cs="Calibri"/>
                <w:sz w:val="22"/>
                <w:szCs w:val="22"/>
              </w:rPr>
            </w:pPr>
            <w:r w:rsidRPr="00C23995">
              <w:rPr>
                <w:rFonts w:ascii="Calibri" w:hAnsi="Calibri" w:cs="Calibri"/>
                <w:sz w:val="22"/>
                <w:szCs w:val="22"/>
              </w:rPr>
              <w:t xml:space="preserve">The Consolidated Sanctions List includes all individuals and entities subject to sanctions measures imposed by the Security Council. </w:t>
            </w:r>
          </w:p>
          <w:p w14:paraId="5B613242" w14:textId="77777777" w:rsidR="003D3E83" w:rsidRPr="00035D03" w:rsidRDefault="003D3E83" w:rsidP="00F91CD3">
            <w:pPr>
              <w:rPr>
                <w:rFonts w:ascii="Calibri" w:hAnsi="Calibri" w:cs="Calibri"/>
                <w:sz w:val="20"/>
                <w:szCs w:val="20"/>
              </w:rPr>
            </w:pPr>
          </w:p>
        </w:tc>
      </w:tr>
      <w:tr w:rsidR="003D3E83" w:rsidRPr="00035D03" w14:paraId="6071D993" w14:textId="77777777" w:rsidTr="004923D9">
        <w:trPr>
          <w:trHeight w:val="510"/>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3819"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SWIFT Code</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3D5F2" w14:textId="77777777" w:rsidR="003D3E83" w:rsidRPr="00035D03" w:rsidRDefault="003A5240" w:rsidP="004923D9">
            <w:pPr>
              <w:rPr>
                <w:rStyle w:val="Hyperlink"/>
                <w:rFonts w:ascii="Calibri" w:hAnsi="Calibri" w:cs="Calibri"/>
                <w:sz w:val="20"/>
                <w:szCs w:val="20"/>
              </w:rPr>
            </w:pPr>
            <w:hyperlink r:id="rId21" w:history="1">
              <w:r w:rsidR="003D3E83" w:rsidRPr="00035D03">
                <w:rPr>
                  <w:rStyle w:val="Hyperlink"/>
                  <w:rFonts w:ascii="Calibri" w:hAnsi="Calibri" w:cs="Calibri"/>
                  <w:sz w:val="20"/>
                  <w:szCs w:val="20"/>
                </w:rPr>
                <w:t>http://www.swift.com/</w:t>
              </w:r>
            </w:hyperlink>
          </w:p>
          <w:p w14:paraId="14838DF7" w14:textId="77777777" w:rsidR="003D3E83" w:rsidRPr="00035D03" w:rsidRDefault="003D3E83" w:rsidP="004923D9">
            <w:pPr>
              <w:rPr>
                <w:rStyle w:val="Hyperlink"/>
                <w:rFonts w:ascii="Calibri" w:hAnsi="Calibri" w:cs="Calibri"/>
                <w:sz w:val="20"/>
                <w:szCs w:val="20"/>
              </w:rPr>
            </w:pPr>
          </w:p>
          <w:p w14:paraId="15EA09AF" w14:textId="77777777" w:rsidR="003D3E83" w:rsidRPr="00035D03" w:rsidRDefault="003D3E83" w:rsidP="004923D9">
            <w:pPr>
              <w:rPr>
                <w:rFonts w:ascii="Calibri" w:hAnsi="Calibri" w:cs="Calibri"/>
                <w:sz w:val="20"/>
                <w:szCs w:val="20"/>
              </w:rPr>
            </w:pPr>
            <w:r w:rsidRPr="00035D03">
              <w:rPr>
                <w:rStyle w:val="Hyperlink"/>
                <w:rFonts w:ascii="Calibri" w:hAnsi="Calibri" w:cs="Calibri"/>
                <w:sz w:val="20"/>
                <w:szCs w:val="20"/>
              </w:rPr>
              <w:t>https://www2.swift.com/bsl/facelets/bicsearch.faces</w:t>
            </w:r>
          </w:p>
        </w:tc>
        <w:tc>
          <w:tcPr>
            <w:tcW w:w="5528" w:type="dxa"/>
            <w:tcBorders>
              <w:top w:val="single" w:sz="4" w:space="0" w:color="auto"/>
              <w:left w:val="single" w:sz="4" w:space="0" w:color="auto"/>
              <w:bottom w:val="single" w:sz="4" w:space="0" w:color="auto"/>
              <w:right w:val="single" w:sz="4" w:space="0" w:color="auto"/>
            </w:tcBorders>
          </w:tcPr>
          <w:p w14:paraId="4E8246F4"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The SWIFT Code, also known as the Bank Identifier Code (BIC), is the 8 or 11 character unique identification code of a particular bank used when transferring money between banks, particularly for international wire transfers. Main branch (parent) SWIFT codes have 8 characters or 11 characters where the final three are XXX.</w:t>
            </w:r>
          </w:p>
          <w:p w14:paraId="76E8EA4F" w14:textId="77777777" w:rsidR="003D3E83" w:rsidRPr="00035D03" w:rsidRDefault="003D3E83" w:rsidP="004923D9">
            <w:pPr>
              <w:rPr>
                <w:rFonts w:ascii="Calibri" w:hAnsi="Calibri" w:cs="Calibri"/>
                <w:sz w:val="20"/>
                <w:szCs w:val="20"/>
              </w:rPr>
            </w:pPr>
          </w:p>
        </w:tc>
      </w:tr>
      <w:tr w:rsidR="003D3E83" w:rsidRPr="00035D03" w14:paraId="6FCA80D7" w14:textId="77777777" w:rsidTr="004923D9">
        <w:trPr>
          <w:trHeight w:val="510"/>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4C66E"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IBAN</w:t>
            </w:r>
          </w:p>
          <w:p w14:paraId="542D1E43"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(all countries)</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EC1EF"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 </w:t>
            </w:r>
            <w:hyperlink r:id="rId22" w:history="1">
              <w:r w:rsidRPr="00035D03">
                <w:rPr>
                  <w:rStyle w:val="Hyperlink"/>
                  <w:rFonts w:ascii="Calibri" w:hAnsi="Calibri" w:cs="Calibri"/>
                  <w:sz w:val="20"/>
                  <w:szCs w:val="20"/>
                </w:rPr>
                <w:t>https://www.iban.com/</w:t>
              </w:r>
            </w:hyperlink>
          </w:p>
          <w:p w14:paraId="1F92E69C" w14:textId="77777777" w:rsidR="003D3E83" w:rsidRPr="00035D03" w:rsidRDefault="003D3E83" w:rsidP="004923D9">
            <w:pPr>
              <w:rPr>
                <w:rFonts w:ascii="Calibri" w:hAnsi="Calibri" w:cs="Calibri"/>
                <w:sz w:val="20"/>
                <w:szCs w:val="20"/>
              </w:rPr>
            </w:pPr>
          </w:p>
          <w:p w14:paraId="61A5C104" w14:textId="77777777" w:rsidR="003D3E83" w:rsidRPr="00035D03" w:rsidRDefault="003D3E83" w:rsidP="004923D9">
            <w:pPr>
              <w:rPr>
                <w:rStyle w:val="Hyperlink"/>
                <w:rFonts w:asciiTheme="minorHAnsi" w:hAnsiTheme="minorHAnsi" w:cstheme="minorHAnsi"/>
                <w:sz w:val="20"/>
                <w:szCs w:val="20"/>
              </w:rPr>
            </w:pPr>
            <w:r w:rsidRPr="00035D03">
              <w:rPr>
                <w:rStyle w:val="Hyperlink"/>
                <w:rFonts w:asciiTheme="minorHAnsi" w:hAnsiTheme="minorHAnsi" w:cstheme="minorHAnsi"/>
                <w:sz w:val="20"/>
                <w:szCs w:val="20"/>
              </w:rPr>
              <w:t>https://www.iban.com/calculate-iban.html</w:t>
            </w:r>
          </w:p>
          <w:p w14:paraId="2EEAA832" w14:textId="77777777" w:rsidR="003D3E83" w:rsidRPr="00035D03" w:rsidRDefault="003D3E83" w:rsidP="004923D9">
            <w:pPr>
              <w:rPr>
                <w:rFonts w:ascii="Calibri" w:hAnsi="Calibri" w:cs="Calibri"/>
                <w:sz w:val="20"/>
                <w:szCs w:val="20"/>
              </w:rPr>
            </w:pPr>
          </w:p>
          <w:p w14:paraId="7B4355A9"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Royal Bank of Scotland</w:t>
            </w:r>
          </w:p>
          <w:p w14:paraId="613A29E1" w14:textId="77777777" w:rsidR="003D3E83" w:rsidRPr="00035D03" w:rsidRDefault="003A5240" w:rsidP="004923D9">
            <w:pPr>
              <w:rPr>
                <w:rStyle w:val="Hyperlink"/>
                <w:rFonts w:ascii="Calibri" w:hAnsi="Calibri" w:cs="Calibri"/>
                <w:sz w:val="20"/>
                <w:szCs w:val="20"/>
              </w:rPr>
            </w:pPr>
            <w:hyperlink r:id="rId23" w:history="1">
              <w:r w:rsidR="003D3E83" w:rsidRPr="00035D03">
                <w:rPr>
                  <w:rStyle w:val="Hyperlink"/>
                  <w:rFonts w:ascii="Calibri" w:hAnsi="Calibri" w:cs="Calibri"/>
                  <w:sz w:val="20"/>
                  <w:szCs w:val="20"/>
                </w:rPr>
                <w:t>https://www.natwest.com/apps/secure/tools/iban_new/Iban/IBAN_Checker.aspx?Theme=RBS</w:t>
              </w:r>
            </w:hyperlink>
          </w:p>
          <w:p w14:paraId="0F6595C0"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Pr>
          <w:p w14:paraId="472EA7A3"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lastRenderedPageBreak/>
              <w:t>The International Bank Account Number (IBAN) is used throughout Europe and also Tunisia, Saudi Arabia and Israel. The IBAN and SWIFT are printed on the bank statement in all EU and EEA countries. The IBAN should be provided for all payees in these countries and is essential for all payments using a SWIFT bank branch.</w:t>
            </w:r>
          </w:p>
          <w:p w14:paraId="63E1FD97" w14:textId="77777777" w:rsidR="003D3E83" w:rsidRPr="00035D03" w:rsidRDefault="003D3E83" w:rsidP="004923D9">
            <w:pPr>
              <w:rPr>
                <w:rFonts w:ascii="Calibri" w:hAnsi="Calibri" w:cs="Calibri"/>
                <w:sz w:val="20"/>
                <w:szCs w:val="20"/>
              </w:rPr>
            </w:pPr>
          </w:p>
        </w:tc>
      </w:tr>
      <w:tr w:rsidR="003D3E83" w:rsidRPr="00035D03" w14:paraId="21F42030" w14:textId="77777777" w:rsidTr="004923D9">
        <w:trPr>
          <w:trHeight w:val="510"/>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DA307"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ACH ABA Code</w:t>
            </w:r>
          </w:p>
          <w:p w14:paraId="7424252C"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(US only)</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2FCD3"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Federal Reserve Bank Services</w:t>
            </w:r>
          </w:p>
          <w:p w14:paraId="5299FD99" w14:textId="77777777" w:rsidR="003D3E83" w:rsidRPr="00035D03" w:rsidRDefault="003A5240" w:rsidP="004923D9">
            <w:pPr>
              <w:rPr>
                <w:rStyle w:val="Hyperlink"/>
                <w:rFonts w:ascii="Calibri" w:hAnsi="Calibri" w:cs="Calibri"/>
                <w:sz w:val="20"/>
                <w:szCs w:val="20"/>
              </w:rPr>
            </w:pPr>
            <w:hyperlink r:id="rId24" w:history="1">
              <w:r w:rsidR="003D3E83" w:rsidRPr="00035D03">
                <w:rPr>
                  <w:rStyle w:val="Hyperlink"/>
                  <w:rFonts w:ascii="Calibri" w:hAnsi="Calibri" w:cs="Calibri"/>
                  <w:sz w:val="20"/>
                  <w:szCs w:val="20"/>
                </w:rPr>
                <w:t>https://www.frbservices.org/index.html</w:t>
              </w:r>
            </w:hyperlink>
          </w:p>
          <w:p w14:paraId="78A2B357" w14:textId="77777777" w:rsidR="003D3E83" w:rsidRPr="00035D03" w:rsidRDefault="003D3E83" w:rsidP="004923D9">
            <w:pPr>
              <w:rPr>
                <w:rStyle w:val="Hyperlink"/>
                <w:rFonts w:ascii="Calibri" w:hAnsi="Calibri" w:cs="Calibri"/>
                <w:sz w:val="20"/>
                <w:szCs w:val="20"/>
              </w:rPr>
            </w:pPr>
          </w:p>
          <w:p w14:paraId="14C70BDE" w14:textId="77777777" w:rsidR="003D3E83" w:rsidRPr="00035D03" w:rsidRDefault="003D3E83" w:rsidP="004923D9">
            <w:pPr>
              <w:rPr>
                <w:rFonts w:ascii="Calibri" w:hAnsi="Calibri" w:cs="Calibri"/>
                <w:sz w:val="20"/>
                <w:szCs w:val="20"/>
              </w:rPr>
            </w:pPr>
            <w:r w:rsidRPr="00035D03">
              <w:rPr>
                <w:rStyle w:val="Hyperlink"/>
                <w:rFonts w:ascii="Calibri" w:hAnsi="Calibri" w:cs="Calibri"/>
                <w:sz w:val="20"/>
                <w:szCs w:val="20"/>
              </w:rPr>
              <w:t>https://www.frbservices.org/EPaymentsDirectory/download.html</w:t>
            </w:r>
          </w:p>
        </w:tc>
        <w:tc>
          <w:tcPr>
            <w:tcW w:w="5528" w:type="dxa"/>
            <w:tcBorders>
              <w:top w:val="single" w:sz="4" w:space="0" w:color="auto"/>
              <w:left w:val="single" w:sz="4" w:space="0" w:color="auto"/>
              <w:bottom w:val="single" w:sz="4" w:space="0" w:color="auto"/>
              <w:right w:val="single" w:sz="4" w:space="0" w:color="auto"/>
            </w:tcBorders>
          </w:tcPr>
          <w:p w14:paraId="331EEF7C"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Electronic payments to USA fall into two categories: wires transfer and ACH. Payments from WHO in the United States are made in USD via ACH transfer (Automatic Clearing House). Almost all financial institutions in USA are members of the ACH network. ACH transfer and wire transfer are not the same and that some non-bank institutions use different ABA numbers and accounts for ACH payments and wire transfers. The ACH ABA number is generally the first nine digit number in the bottom left-hand corner of your personal check.</w:t>
            </w:r>
          </w:p>
          <w:p w14:paraId="44D6257D" w14:textId="77777777" w:rsidR="003D3E83" w:rsidRPr="00035D03" w:rsidRDefault="003D3E83" w:rsidP="004923D9">
            <w:pPr>
              <w:rPr>
                <w:rFonts w:ascii="Calibri" w:hAnsi="Calibri" w:cs="Calibri"/>
                <w:sz w:val="20"/>
                <w:szCs w:val="20"/>
              </w:rPr>
            </w:pPr>
          </w:p>
          <w:p w14:paraId="66690426"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This is not to be confused with a Wire Transfer ABA code which is used for international payments.</w:t>
            </w:r>
          </w:p>
          <w:p w14:paraId="65D11A8A" w14:textId="77777777" w:rsidR="003D3E83" w:rsidRPr="00035D03" w:rsidRDefault="003D3E83" w:rsidP="004923D9">
            <w:pPr>
              <w:rPr>
                <w:rFonts w:ascii="Calibri" w:hAnsi="Calibri" w:cs="Calibri"/>
                <w:sz w:val="20"/>
                <w:szCs w:val="20"/>
              </w:rPr>
            </w:pPr>
          </w:p>
        </w:tc>
      </w:tr>
      <w:tr w:rsidR="003D3E83" w:rsidRPr="00035D03" w14:paraId="37FF95B8" w14:textId="77777777" w:rsidTr="004923D9">
        <w:trPr>
          <w:trHeight w:val="255"/>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3952D"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BSB Code</w:t>
            </w:r>
          </w:p>
          <w:p w14:paraId="2BFE9A9E"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(AUS only)</w:t>
            </w:r>
          </w:p>
          <w:p w14:paraId="617E6CDF"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A02C"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Australian Payments Clearing Assocoation Limited</w:t>
            </w:r>
          </w:p>
          <w:p w14:paraId="53C486CF" w14:textId="77777777" w:rsidR="003D3E83" w:rsidRPr="00035D03" w:rsidRDefault="003A5240" w:rsidP="004923D9">
            <w:pPr>
              <w:rPr>
                <w:rFonts w:ascii="Calibri" w:hAnsi="Calibri" w:cs="Calibri"/>
                <w:sz w:val="20"/>
                <w:szCs w:val="20"/>
              </w:rPr>
            </w:pPr>
            <w:hyperlink r:id="rId25" w:history="1">
              <w:r w:rsidR="003D3E83" w:rsidRPr="00035D03">
                <w:rPr>
                  <w:rStyle w:val="Hyperlink"/>
                  <w:rFonts w:ascii="Calibri" w:hAnsi="Calibri" w:cs="Calibri"/>
                  <w:sz w:val="20"/>
                  <w:szCs w:val="20"/>
                </w:rPr>
                <w:t>http://bsb.apca.com.au/public/BSB_DB.NSF/publicBSB.xsp</w:t>
              </w:r>
            </w:hyperlink>
          </w:p>
          <w:p w14:paraId="35749056"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Pr>
          <w:p w14:paraId="53D2049D"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BSB (Bank-State-Branch) Number is a six digits numerical codes used to identify an individual branch of a financial institution in Australia. BSB Number is used in Australian Paper Clearing System (APCS) and Bulk Electronic Clearing System (BECS) payment systems. To make money transfer, the BSB Number is used together with the bank account number of the recipient.</w:t>
            </w:r>
          </w:p>
          <w:p w14:paraId="3B07DEEA" w14:textId="77777777" w:rsidR="003D3E83" w:rsidRPr="00035D03" w:rsidRDefault="003D3E83" w:rsidP="004923D9">
            <w:pPr>
              <w:rPr>
                <w:rFonts w:ascii="Calibri" w:hAnsi="Calibri" w:cs="Calibri"/>
                <w:sz w:val="20"/>
                <w:szCs w:val="20"/>
              </w:rPr>
            </w:pPr>
          </w:p>
        </w:tc>
      </w:tr>
      <w:tr w:rsidR="003D3E83" w:rsidRPr="00035D03" w14:paraId="1A034DC2" w14:textId="77777777" w:rsidTr="004923D9">
        <w:trPr>
          <w:trHeight w:val="255"/>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F7E19"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IFSC Code</w:t>
            </w:r>
          </w:p>
          <w:p w14:paraId="4A355F25"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(India only)</w:t>
            </w:r>
          </w:p>
          <w:p w14:paraId="7C8FF504"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78DD8"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Reserve Bank of India</w:t>
            </w:r>
          </w:p>
          <w:p w14:paraId="51C966D1" w14:textId="77777777" w:rsidR="003D3E83" w:rsidRPr="00035D03" w:rsidRDefault="003A5240" w:rsidP="004923D9">
            <w:pPr>
              <w:rPr>
                <w:rFonts w:ascii="Calibri" w:hAnsi="Calibri" w:cs="Calibri"/>
                <w:sz w:val="20"/>
                <w:szCs w:val="20"/>
              </w:rPr>
            </w:pPr>
            <w:hyperlink r:id="rId26" w:history="1">
              <w:r w:rsidR="003D3E83" w:rsidRPr="00035D03">
                <w:rPr>
                  <w:rStyle w:val="Hyperlink"/>
                  <w:rFonts w:ascii="Calibri" w:hAnsi="Calibri" w:cs="Calibri"/>
                  <w:sz w:val="20"/>
                  <w:szCs w:val="20"/>
                </w:rPr>
                <w:t>https://www.rbi.org.in/scripts/neft.aspx</w:t>
              </w:r>
            </w:hyperlink>
          </w:p>
          <w:p w14:paraId="367A477A"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Pr>
          <w:p w14:paraId="0C14EE36"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Indian Financial System Code, is an alphanumeric code that is used to identify the particular branch of a participating bank in either of the popular electronic funds settlement options in India, namely RTGS and NEFT.</w:t>
            </w:r>
          </w:p>
        </w:tc>
      </w:tr>
      <w:tr w:rsidR="003D3E83" w:rsidRPr="00035D03" w14:paraId="2E525FAB" w14:textId="77777777" w:rsidTr="004923D9">
        <w:trPr>
          <w:trHeight w:val="510"/>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AD18A"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Kenya Bank Branch Code</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5483C"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Kenya Bankers Association</w:t>
            </w:r>
          </w:p>
          <w:p w14:paraId="57413356" w14:textId="77777777" w:rsidR="003D3E83" w:rsidRPr="00035D03" w:rsidRDefault="003A5240" w:rsidP="004923D9">
            <w:pPr>
              <w:rPr>
                <w:rFonts w:ascii="Calibri" w:hAnsi="Calibri" w:cs="Calibri"/>
                <w:sz w:val="20"/>
                <w:szCs w:val="20"/>
              </w:rPr>
            </w:pPr>
            <w:hyperlink r:id="rId27" w:history="1">
              <w:r w:rsidR="003D3E83" w:rsidRPr="00035D03">
                <w:rPr>
                  <w:rStyle w:val="Hyperlink"/>
                  <w:rFonts w:ascii="Calibri" w:hAnsi="Calibri" w:cs="Calibri"/>
                  <w:sz w:val="20"/>
                  <w:szCs w:val="20"/>
                </w:rPr>
                <w:t>http://www.kba.co.ke/</w:t>
              </w:r>
            </w:hyperlink>
          </w:p>
          <w:p w14:paraId="7B5B48B9" w14:textId="77777777" w:rsidR="003D3E83" w:rsidRPr="00035D03" w:rsidRDefault="003D3E83" w:rsidP="004923D9">
            <w:pPr>
              <w:rPr>
                <w:rFonts w:ascii="Calibri" w:hAnsi="Calibri" w:cs="Calibri"/>
                <w:sz w:val="20"/>
                <w:szCs w:val="20"/>
              </w:rPr>
            </w:pPr>
          </w:p>
          <w:p w14:paraId="7801E348" w14:textId="77777777" w:rsidR="003D3E83" w:rsidRPr="00035D03" w:rsidRDefault="003A5240" w:rsidP="004923D9">
            <w:pPr>
              <w:rPr>
                <w:rFonts w:ascii="Calibri" w:hAnsi="Calibri" w:cs="Calibri"/>
                <w:sz w:val="20"/>
                <w:szCs w:val="20"/>
              </w:rPr>
            </w:pPr>
            <w:hyperlink r:id="rId28" w:history="1">
              <w:r w:rsidR="003D3E83" w:rsidRPr="00035D03">
                <w:rPr>
                  <w:rStyle w:val="Hyperlink"/>
                  <w:rFonts w:ascii="Calibri" w:hAnsi="Calibri" w:cs="Calibri"/>
                  <w:sz w:val="20"/>
                  <w:szCs w:val="20"/>
                </w:rPr>
                <w:t>http://www.kba.co.ke/downloads/BankBranchesReport.pdf</w:t>
              </w:r>
            </w:hyperlink>
          </w:p>
          <w:p w14:paraId="7B792794"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Pr>
          <w:p w14:paraId="71F064A7" w14:textId="77777777" w:rsidR="003D3E83" w:rsidRPr="00035D03" w:rsidRDefault="003D3E83" w:rsidP="004923D9">
            <w:pPr>
              <w:rPr>
                <w:rFonts w:ascii="Calibri" w:hAnsi="Calibri" w:cs="Calibri"/>
                <w:sz w:val="20"/>
                <w:szCs w:val="20"/>
              </w:rPr>
            </w:pPr>
          </w:p>
        </w:tc>
      </w:tr>
      <w:tr w:rsidR="003D3E83" w:rsidRPr="00035D03" w14:paraId="46C7CCA3" w14:textId="77777777" w:rsidTr="004923D9">
        <w:trPr>
          <w:trHeight w:val="255"/>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CE67C"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lastRenderedPageBreak/>
              <w:t xml:space="preserve">Nigerian Uniform Bank Account Number(NUBAN) </w:t>
            </w:r>
          </w:p>
          <w:p w14:paraId="3A92E1D6"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 xml:space="preserve"> </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B0D3"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Nigeria Inter-Bank Settlement System Plc</w:t>
            </w:r>
          </w:p>
          <w:p w14:paraId="73025F92" w14:textId="77777777" w:rsidR="003D3E83" w:rsidRPr="00035D03" w:rsidRDefault="003A5240" w:rsidP="004923D9">
            <w:pPr>
              <w:rPr>
                <w:rFonts w:ascii="Calibri" w:hAnsi="Calibri" w:cs="Calibri"/>
                <w:sz w:val="20"/>
                <w:szCs w:val="20"/>
              </w:rPr>
            </w:pPr>
            <w:hyperlink r:id="rId29" w:history="1">
              <w:r w:rsidR="003D3E83" w:rsidRPr="00035D03">
                <w:rPr>
                  <w:rStyle w:val="Hyperlink"/>
                  <w:rFonts w:ascii="Calibri" w:hAnsi="Calibri" w:cs="Calibri"/>
                  <w:sz w:val="20"/>
                  <w:szCs w:val="20"/>
                </w:rPr>
                <w:t>http://www.nibss-plc.com.ng/services/nigeria-central-switch/account-verification-service/</w:t>
              </w:r>
            </w:hyperlink>
          </w:p>
          <w:p w14:paraId="3D196AD6" w14:textId="77777777" w:rsidR="003D3E83" w:rsidRPr="00035D03" w:rsidRDefault="003D3E83" w:rsidP="004923D9">
            <w:pPr>
              <w:rPr>
                <w:rFonts w:ascii="Calibri" w:hAnsi="Calibri" w:cs="Calibri"/>
                <w:sz w:val="20"/>
                <w:szCs w:val="20"/>
              </w:rPr>
            </w:pPr>
          </w:p>
          <w:p w14:paraId="132464E5" w14:textId="77777777" w:rsidR="003D3E83" w:rsidRPr="00035D03" w:rsidRDefault="003A5240" w:rsidP="004923D9">
            <w:pPr>
              <w:rPr>
                <w:rFonts w:ascii="Calibri" w:hAnsi="Calibri" w:cs="Calibri"/>
                <w:sz w:val="20"/>
                <w:szCs w:val="20"/>
              </w:rPr>
            </w:pPr>
            <w:hyperlink r:id="rId30" w:history="1">
              <w:r w:rsidR="003D3E83" w:rsidRPr="00035D03">
                <w:rPr>
                  <w:rStyle w:val="Hyperlink"/>
                  <w:rFonts w:ascii="Calibri" w:hAnsi="Calibri" w:cs="Calibri"/>
                  <w:sz w:val="20"/>
                  <w:szCs w:val="20"/>
                </w:rPr>
                <w:t>http://196.6.103.15/numap/faces/PublicVerify.jsp</w:t>
              </w:r>
            </w:hyperlink>
          </w:p>
          <w:p w14:paraId="763F4DCD"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Pr>
          <w:p w14:paraId="75989C8B"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This is a 10-digit Bank Account numbering system, used for all personal bank accounts  i.e account number verification.</w:t>
            </w:r>
          </w:p>
          <w:p w14:paraId="7ABA7010" w14:textId="77777777" w:rsidR="003D3E83" w:rsidRPr="00035D03" w:rsidRDefault="003D3E83" w:rsidP="004923D9">
            <w:pPr>
              <w:rPr>
                <w:rFonts w:ascii="Calibri" w:hAnsi="Calibri" w:cs="Calibri"/>
                <w:sz w:val="20"/>
                <w:szCs w:val="20"/>
              </w:rPr>
            </w:pPr>
          </w:p>
          <w:p w14:paraId="5D6A017C"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This is different from BVN – Bank Verification Number.</w:t>
            </w:r>
          </w:p>
        </w:tc>
      </w:tr>
      <w:tr w:rsidR="003D3E83" w:rsidRPr="00035D03" w14:paraId="7867676C" w14:textId="77777777" w:rsidTr="004923D9">
        <w:trPr>
          <w:trHeight w:val="255"/>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253D7"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Institution/ Transit Number Validation (Canada only)</w:t>
            </w:r>
          </w:p>
          <w:p w14:paraId="46575C03"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1B123"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Canadian Payments Association(Payments Canada)</w:t>
            </w:r>
          </w:p>
          <w:p w14:paraId="44A56195" w14:textId="77777777" w:rsidR="003D3E83" w:rsidRPr="00035D03" w:rsidRDefault="003A5240" w:rsidP="004923D9">
            <w:pPr>
              <w:rPr>
                <w:rFonts w:ascii="Calibri" w:hAnsi="Calibri" w:cs="Calibri"/>
                <w:sz w:val="20"/>
                <w:szCs w:val="20"/>
              </w:rPr>
            </w:pPr>
            <w:hyperlink r:id="rId31" w:history="1">
              <w:r w:rsidR="003D3E83" w:rsidRPr="00035D03">
                <w:rPr>
                  <w:rStyle w:val="Hyperlink"/>
                  <w:rFonts w:ascii="Calibri" w:hAnsi="Calibri" w:cs="Calibri"/>
                  <w:sz w:val="20"/>
                  <w:szCs w:val="20"/>
                </w:rPr>
                <w:t>https://www.payments.ca/our-directories/financial-institutions-branch-directory</w:t>
              </w:r>
            </w:hyperlink>
          </w:p>
          <w:p w14:paraId="179D711D" w14:textId="77777777" w:rsidR="003D3E83" w:rsidRPr="00035D03" w:rsidRDefault="003D3E83" w:rsidP="004923D9">
            <w:pPr>
              <w:rPr>
                <w:rFonts w:ascii="Calibri" w:hAnsi="Calibri" w:cs="Calibri"/>
                <w:sz w:val="20"/>
                <w:szCs w:val="20"/>
              </w:rPr>
            </w:pPr>
          </w:p>
          <w:p w14:paraId="0E09332A" w14:textId="77777777" w:rsidR="003D3E83" w:rsidRPr="00035D03" w:rsidRDefault="003A5240" w:rsidP="004923D9">
            <w:pPr>
              <w:rPr>
                <w:rFonts w:ascii="Calibri" w:hAnsi="Calibri" w:cs="Calibri"/>
                <w:sz w:val="20"/>
                <w:szCs w:val="20"/>
              </w:rPr>
            </w:pPr>
            <w:hyperlink r:id="rId32" w:history="1">
              <w:r w:rsidR="003D3E83" w:rsidRPr="00035D03">
                <w:rPr>
                  <w:rStyle w:val="Hyperlink"/>
                  <w:rFonts w:ascii="Calibri" w:hAnsi="Calibri" w:cs="Calibri"/>
                  <w:sz w:val="20"/>
                  <w:szCs w:val="20"/>
                </w:rPr>
                <w:t>https://www.payments.ca/sites/default/files/mbrbnksn_6.pdf</w:t>
              </w:r>
            </w:hyperlink>
          </w:p>
          <w:p w14:paraId="11FC8CA1" w14:textId="77777777" w:rsidR="003D3E83" w:rsidRPr="00035D03" w:rsidRDefault="003D3E83" w:rsidP="004923D9">
            <w:pPr>
              <w:rPr>
                <w:rFonts w:ascii="Calibri" w:hAnsi="Calibri" w:cs="Calibri"/>
                <w:sz w:val="20"/>
                <w:szCs w:val="20"/>
              </w:rPr>
            </w:pPr>
          </w:p>
        </w:tc>
        <w:tc>
          <w:tcPr>
            <w:tcW w:w="5528" w:type="dxa"/>
            <w:tcBorders>
              <w:top w:val="single" w:sz="4" w:space="0" w:color="auto"/>
              <w:left w:val="single" w:sz="4" w:space="0" w:color="auto"/>
              <w:bottom w:val="single" w:sz="4" w:space="0" w:color="auto"/>
              <w:right w:val="single" w:sz="4" w:space="0" w:color="auto"/>
            </w:tcBorders>
          </w:tcPr>
          <w:p w14:paraId="20ABC313" w14:textId="77777777" w:rsidR="003D3E83" w:rsidRPr="00035D03" w:rsidRDefault="003D3E83" w:rsidP="004923D9">
            <w:pPr>
              <w:rPr>
                <w:rFonts w:ascii="Calibri" w:hAnsi="Calibri" w:cs="Calibri"/>
                <w:sz w:val="20"/>
                <w:szCs w:val="20"/>
              </w:rPr>
            </w:pPr>
            <w:r w:rsidRPr="00035D03">
              <w:rPr>
                <w:rFonts w:ascii="Calibri" w:hAnsi="Calibri" w:cs="Calibri"/>
                <w:sz w:val="20"/>
                <w:szCs w:val="20"/>
              </w:rPr>
              <w:t>The branch routing information for a Canadian financial institution constitutes of, the 3-digit Canadian financial institution number and 5-digit branch transit number where the receiving account is located.</w:t>
            </w:r>
          </w:p>
        </w:tc>
      </w:tr>
    </w:tbl>
    <w:p w14:paraId="31F78AED" w14:textId="77777777" w:rsidR="003D3E83" w:rsidRDefault="003D3E83" w:rsidP="003D3E83">
      <w:pPr>
        <w:pStyle w:val="ListParagraph"/>
        <w:ind w:left="786"/>
        <w:rPr>
          <w:b/>
          <w:bCs/>
        </w:rPr>
      </w:pPr>
    </w:p>
    <w:p w14:paraId="00998722" w14:textId="77777777" w:rsidR="003D3E83" w:rsidRDefault="003D3E83" w:rsidP="003D3E83">
      <w:pPr>
        <w:rPr>
          <w:b/>
          <w:bCs/>
        </w:rPr>
      </w:pPr>
      <w:r>
        <w:rPr>
          <w:b/>
          <w:bCs/>
        </w:rPr>
        <w:t xml:space="preserve"> </w:t>
      </w:r>
    </w:p>
    <w:p w14:paraId="1CE1DF72" w14:textId="77777777" w:rsidR="003D3E83" w:rsidRDefault="003D3E83" w:rsidP="003D3E83">
      <w:pPr>
        <w:pStyle w:val="ListParagraph"/>
        <w:numPr>
          <w:ilvl w:val="0"/>
          <w:numId w:val="33"/>
        </w:numPr>
        <w:rPr>
          <w:b/>
          <w:bCs/>
        </w:rPr>
      </w:pPr>
      <w:r>
        <w:rPr>
          <w:b/>
          <w:bCs/>
        </w:rPr>
        <w:t>Offline Checkers</w:t>
      </w:r>
    </w:p>
    <w:p w14:paraId="2045E5D2" w14:textId="77777777" w:rsidR="003D3E83" w:rsidRDefault="003D3E83" w:rsidP="003D3E83">
      <w:pPr>
        <w:ind w:left="709"/>
        <w:rPr>
          <w:b/>
          <w:bCs/>
        </w:rPr>
      </w:pPr>
    </w:p>
    <w:p w14:paraId="348E5A41" w14:textId="77777777" w:rsidR="003D3E83" w:rsidRPr="003158A0" w:rsidRDefault="003D3E83" w:rsidP="003D3E83">
      <w:pPr>
        <w:pStyle w:val="ListParagraph"/>
        <w:numPr>
          <w:ilvl w:val="1"/>
          <w:numId w:val="31"/>
        </w:numPr>
        <w:rPr>
          <w:snapToGrid w:val="0"/>
          <w:color w:val="000000"/>
        </w:rPr>
      </w:pPr>
      <w:r w:rsidRPr="009533FC">
        <w:rPr>
          <w:b/>
          <w:snapToGrid w:val="0"/>
          <w:color w:val="000000"/>
        </w:rPr>
        <w:t>UN</w:t>
      </w:r>
      <w:r>
        <w:rPr>
          <w:b/>
          <w:snapToGrid w:val="0"/>
          <w:color w:val="000000"/>
        </w:rPr>
        <w:t xml:space="preserve"> Procurement Division (UNPD) L</w:t>
      </w:r>
      <w:r w:rsidRPr="009533FC">
        <w:rPr>
          <w:b/>
          <w:snapToGrid w:val="0"/>
          <w:color w:val="000000"/>
        </w:rPr>
        <w:t>isting</w:t>
      </w:r>
      <w:r w:rsidRPr="003158A0">
        <w:rPr>
          <w:snapToGrid w:val="0"/>
          <w:color w:val="000000"/>
        </w:rPr>
        <w:t xml:space="preserve"> </w:t>
      </w:r>
      <w:r w:rsidRPr="00D6796D">
        <w:rPr>
          <w:snapToGrid w:val="0"/>
          <w:color w:val="000000"/>
        </w:rPr>
        <w:t>to be periodically obtained from Global Procurement and Logistics at GSC</w:t>
      </w:r>
    </w:p>
    <w:p w14:paraId="54295135" w14:textId="77777777" w:rsidR="003D3E83" w:rsidRDefault="003D3E83" w:rsidP="003D3E83">
      <w:pPr>
        <w:pStyle w:val="ListParagraph"/>
        <w:numPr>
          <w:ilvl w:val="2"/>
          <w:numId w:val="31"/>
        </w:numPr>
        <w:rPr>
          <w:snapToGrid w:val="0"/>
          <w:color w:val="000000"/>
        </w:rPr>
      </w:pPr>
      <w:r>
        <w:rPr>
          <w:snapToGrid w:val="0"/>
          <w:color w:val="000000"/>
        </w:rPr>
        <w:t xml:space="preserve">Placed in </w:t>
      </w:r>
      <w:r w:rsidRPr="003158A0">
        <w:rPr>
          <w:snapToGrid w:val="0"/>
          <w:color w:val="000000"/>
        </w:rPr>
        <w:t>in the shared folder for Supplier Management under the name &lt;</w:t>
      </w:r>
      <w:r>
        <w:rPr>
          <w:snapToGrid w:val="0"/>
          <w:color w:val="000000"/>
        </w:rPr>
        <w:t>PD Suspended Removed Vendors</w:t>
      </w:r>
      <w:r w:rsidRPr="003158A0">
        <w:rPr>
          <w:snapToGrid w:val="0"/>
          <w:color w:val="000000"/>
        </w:rPr>
        <w:t>_</w:t>
      </w:r>
      <w:r>
        <w:rPr>
          <w:snapToGrid w:val="0"/>
          <w:color w:val="000000"/>
        </w:rPr>
        <w:t>DD_</w:t>
      </w:r>
      <w:r w:rsidRPr="003158A0">
        <w:rPr>
          <w:snapToGrid w:val="0"/>
          <w:color w:val="000000"/>
        </w:rPr>
        <w:t>MMM_YYYY&gt;</w:t>
      </w:r>
    </w:p>
    <w:p w14:paraId="501D3B6D" w14:textId="77777777" w:rsidR="003D3E83" w:rsidRPr="003158A0" w:rsidRDefault="003D3E83" w:rsidP="003D3E83">
      <w:pPr>
        <w:pStyle w:val="ListParagraph"/>
        <w:ind w:left="2160"/>
        <w:rPr>
          <w:snapToGrid w:val="0"/>
          <w:color w:val="000000"/>
        </w:rPr>
      </w:pPr>
    </w:p>
    <w:p w14:paraId="0C7DAC9A" w14:textId="77777777" w:rsidR="003D3E83" w:rsidRDefault="003D3E83" w:rsidP="003D3E83">
      <w:pPr>
        <w:pStyle w:val="ListParagraph"/>
        <w:numPr>
          <w:ilvl w:val="1"/>
          <w:numId w:val="31"/>
        </w:numPr>
        <w:rPr>
          <w:bCs/>
        </w:rPr>
      </w:pPr>
      <w:r w:rsidRPr="009533FC">
        <w:rPr>
          <w:b/>
          <w:bCs/>
        </w:rPr>
        <w:t>Bank Account details for AFRO – RIB key ckecker</w:t>
      </w:r>
      <w:r>
        <w:rPr>
          <w:bCs/>
        </w:rPr>
        <w:t xml:space="preserve"> (i.e Benin, Burkina Faso, Cameroon, Central African Republic, Chad, Equatorial Guinea, Gabon, Guinea-Bissau, Ivory Coast, Mali, Niger, Republic of Congo, Senegal, Togo)</w:t>
      </w:r>
    </w:p>
    <w:p w14:paraId="4C5347EB" w14:textId="77777777" w:rsidR="003D3E83" w:rsidRDefault="003D3E83" w:rsidP="003D3E83">
      <w:pPr>
        <w:pStyle w:val="ListParagraph"/>
        <w:numPr>
          <w:ilvl w:val="2"/>
          <w:numId w:val="31"/>
        </w:numPr>
        <w:rPr>
          <w:snapToGrid w:val="0"/>
          <w:color w:val="000000"/>
        </w:rPr>
      </w:pPr>
      <w:r>
        <w:rPr>
          <w:snapToGrid w:val="0"/>
          <w:color w:val="000000"/>
        </w:rPr>
        <w:t xml:space="preserve">Placed in </w:t>
      </w:r>
      <w:r w:rsidRPr="003158A0">
        <w:rPr>
          <w:snapToGrid w:val="0"/>
          <w:color w:val="000000"/>
        </w:rPr>
        <w:t>in the shared folder for Supplier Management under the name &lt;</w:t>
      </w:r>
      <w:r>
        <w:rPr>
          <w:snapToGrid w:val="0"/>
          <w:color w:val="000000"/>
        </w:rPr>
        <w:t>XOF XAF cl</w:t>
      </w:r>
      <w:r w:rsidRPr="00D6796D">
        <w:rPr>
          <w:snapToGrid w:val="0"/>
          <w:color w:val="000000"/>
        </w:rPr>
        <w:t>é</w:t>
      </w:r>
      <w:r>
        <w:rPr>
          <w:snapToGrid w:val="0"/>
          <w:color w:val="000000"/>
        </w:rPr>
        <w:t xml:space="preserve"> RIB checksum calculator</w:t>
      </w:r>
      <w:r w:rsidRPr="003158A0">
        <w:rPr>
          <w:snapToGrid w:val="0"/>
          <w:color w:val="000000"/>
        </w:rPr>
        <w:t>&gt;</w:t>
      </w:r>
    </w:p>
    <w:p w14:paraId="31FAD026" w14:textId="77777777" w:rsidR="003D3E83" w:rsidRPr="003158A0" w:rsidRDefault="003D3E83" w:rsidP="003D3E83">
      <w:pPr>
        <w:pStyle w:val="ListParagraph"/>
        <w:ind w:left="2160"/>
        <w:rPr>
          <w:bCs/>
        </w:rPr>
      </w:pPr>
    </w:p>
    <w:p w14:paraId="7E100A1B" w14:textId="77777777" w:rsidR="003D3E83" w:rsidRDefault="003D3E83" w:rsidP="003D3E83">
      <w:pPr>
        <w:rPr>
          <w:b/>
          <w:bCs/>
        </w:rPr>
      </w:pPr>
    </w:p>
    <w:p w14:paraId="4860B8E0" w14:textId="77777777" w:rsidR="003D3E83" w:rsidRDefault="003D3E83" w:rsidP="003D3E83">
      <w:pPr>
        <w:rPr>
          <w:b/>
          <w:bCs/>
        </w:rPr>
      </w:pPr>
    </w:p>
    <w:p w14:paraId="41A14802" w14:textId="77777777" w:rsidR="003D3E83" w:rsidRDefault="003D3E83" w:rsidP="003D3E83">
      <w:pPr>
        <w:rPr>
          <w:b/>
          <w:bCs/>
        </w:rPr>
      </w:pPr>
    </w:p>
    <w:p w14:paraId="63545E60" w14:textId="77777777" w:rsidR="003D3E83" w:rsidRDefault="003D3E83" w:rsidP="003D3E83">
      <w:pPr>
        <w:rPr>
          <w:b/>
          <w:bCs/>
        </w:rPr>
      </w:pPr>
    </w:p>
    <w:p w14:paraId="36B56710" w14:textId="77777777" w:rsidR="003D3E83" w:rsidRDefault="003D3E83" w:rsidP="003D3E83">
      <w:pPr>
        <w:rPr>
          <w:b/>
          <w:bCs/>
        </w:rPr>
      </w:pPr>
    </w:p>
    <w:p w14:paraId="683F90A6" w14:textId="77777777" w:rsidR="003D3E83" w:rsidRDefault="003D3E83" w:rsidP="003D3E83">
      <w:pPr>
        <w:rPr>
          <w:b/>
          <w:bCs/>
        </w:rPr>
      </w:pPr>
    </w:p>
    <w:p w14:paraId="361F43D9" w14:textId="77777777" w:rsidR="003D3E83" w:rsidRPr="003158A0" w:rsidRDefault="003D3E83" w:rsidP="003D3E83">
      <w:pPr>
        <w:pStyle w:val="ListParagraph"/>
        <w:numPr>
          <w:ilvl w:val="0"/>
          <w:numId w:val="32"/>
        </w:numPr>
        <w:rPr>
          <w:b/>
          <w:bCs/>
        </w:rPr>
      </w:pPr>
      <w:r w:rsidRPr="003158A0">
        <w:rPr>
          <w:b/>
          <w:bCs/>
        </w:rPr>
        <w:lastRenderedPageBreak/>
        <w:t>Third Party Payments</w:t>
      </w:r>
    </w:p>
    <w:p w14:paraId="687AB751" w14:textId="77777777" w:rsidR="003D3E83" w:rsidRDefault="003D3E83" w:rsidP="003D3E83">
      <w:pPr>
        <w:pStyle w:val="ListParagraph"/>
        <w:ind w:left="786"/>
        <w:rPr>
          <w:b/>
          <w:bCs/>
        </w:rPr>
      </w:pPr>
    </w:p>
    <w:p w14:paraId="46D79650" w14:textId="77777777" w:rsidR="003D3E83" w:rsidRDefault="006B4CD6" w:rsidP="003D3E83">
      <w:pPr>
        <w:pStyle w:val="ListParagraph"/>
        <w:ind w:left="786"/>
        <w:rPr>
          <w:bCs/>
        </w:rPr>
      </w:pPr>
      <w:r>
        <w:rPr>
          <w:bCs/>
        </w:rPr>
        <w:object w:dxaOrig="1530" w:dyaOrig="1002" w14:anchorId="54A18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5pt;height:50.25pt" o:ole="">
            <v:imagedata r:id="rId33" o:title=""/>
          </v:shape>
          <o:OLEObject Type="Embed" ProgID="Excel.Sheet.12" ShapeID="_x0000_i1029" DrawAspect="Icon" ObjectID="_1597648131" r:id="rId34"/>
        </w:object>
      </w:r>
    </w:p>
    <w:p w14:paraId="53D40C6B" w14:textId="670CD610" w:rsidR="003D3E83" w:rsidRDefault="003D3E83" w:rsidP="003D3E83">
      <w:pPr>
        <w:pStyle w:val="ListParagraph"/>
        <w:ind w:left="786"/>
        <w:rPr>
          <w:bCs/>
        </w:rPr>
      </w:pPr>
    </w:p>
    <w:p w14:paraId="3377738F" w14:textId="77777777" w:rsidR="004511B5" w:rsidRPr="00923FE5" w:rsidRDefault="004511B5" w:rsidP="003D3E83">
      <w:pPr>
        <w:pStyle w:val="ListParagraph"/>
        <w:ind w:left="786"/>
        <w:rPr>
          <w:bCs/>
        </w:rPr>
      </w:pPr>
    </w:p>
    <w:p w14:paraId="1B64BB2D" w14:textId="77777777" w:rsidR="00BA4433" w:rsidRPr="003D3E83" w:rsidRDefault="00BA4433" w:rsidP="003D3E83">
      <w:pPr>
        <w:rPr>
          <w:b/>
          <w:bCs/>
        </w:rPr>
      </w:pPr>
    </w:p>
    <w:p w14:paraId="026D62ED" w14:textId="77777777" w:rsidR="00BA4433" w:rsidRPr="00D324E4" w:rsidRDefault="00BA4433" w:rsidP="00BA4433">
      <w:pPr>
        <w:pStyle w:val="ListParagraph"/>
        <w:numPr>
          <w:ilvl w:val="0"/>
          <w:numId w:val="32"/>
        </w:numPr>
        <w:rPr>
          <w:b/>
          <w:bCs/>
        </w:rPr>
      </w:pPr>
      <w:r w:rsidRPr="00D324E4">
        <w:rPr>
          <w:b/>
          <w:bCs/>
        </w:rPr>
        <w:t>The table below summarizes the various supplier classifications available in GSM and their related attributes</w:t>
      </w:r>
    </w:p>
    <w:p w14:paraId="2195199C" w14:textId="77777777" w:rsidR="00BA4433" w:rsidRDefault="00BA4433" w:rsidP="00BA4433">
      <w:pPr>
        <w:rPr>
          <w:rFonts w:asciiTheme="minorHAnsi" w:hAnsiTheme="minorHAnsi" w:cstheme="minorHAnsi"/>
        </w:rPr>
      </w:pPr>
    </w:p>
    <w:tbl>
      <w:tblPr>
        <w:tblW w:w="12332" w:type="dxa"/>
        <w:tblInd w:w="534" w:type="dxa"/>
        <w:tblCellMar>
          <w:left w:w="0" w:type="dxa"/>
          <w:right w:w="0" w:type="dxa"/>
        </w:tblCellMar>
        <w:tblLook w:val="0000" w:firstRow="0" w:lastRow="0" w:firstColumn="0" w:lastColumn="0" w:noHBand="0" w:noVBand="0"/>
      </w:tblPr>
      <w:tblGrid>
        <w:gridCol w:w="2551"/>
        <w:gridCol w:w="1701"/>
        <w:gridCol w:w="1069"/>
        <w:gridCol w:w="1199"/>
        <w:gridCol w:w="1559"/>
        <w:gridCol w:w="4253"/>
      </w:tblGrid>
      <w:tr w:rsidR="00BA4433" w:rsidRPr="00237391" w14:paraId="5F85608D" w14:textId="77777777" w:rsidTr="004923D9">
        <w:trPr>
          <w:trHeight w:val="570"/>
        </w:trPr>
        <w:tc>
          <w:tcPr>
            <w:tcW w:w="255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00439B4" w14:textId="77777777" w:rsidR="00BA4433" w:rsidRPr="00237391" w:rsidRDefault="00BA4433" w:rsidP="004923D9">
            <w:pPr>
              <w:jc w:val="center"/>
              <w:rPr>
                <w:rFonts w:ascii="Calibri" w:hAnsi="Calibri" w:cs="Calibri"/>
                <w:b/>
                <w:bCs/>
              </w:rPr>
            </w:pPr>
            <w:r w:rsidRPr="00237391">
              <w:rPr>
                <w:rFonts w:ascii="Calibri" w:hAnsi="Calibri" w:cs="Calibri"/>
                <w:b/>
                <w:bCs/>
              </w:rPr>
              <w:t>Classification</w:t>
            </w:r>
          </w:p>
        </w:tc>
        <w:tc>
          <w:tcPr>
            <w:tcW w:w="170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6D26ABE5" w14:textId="77777777" w:rsidR="00BA4433" w:rsidRPr="00237391" w:rsidRDefault="00BA4433" w:rsidP="004923D9">
            <w:pPr>
              <w:jc w:val="center"/>
              <w:rPr>
                <w:rFonts w:ascii="Calibri" w:hAnsi="Calibri" w:cs="Calibri"/>
                <w:b/>
                <w:bCs/>
              </w:rPr>
            </w:pPr>
            <w:r w:rsidRPr="00237391">
              <w:rPr>
                <w:rFonts w:ascii="Calibri" w:hAnsi="Calibri" w:cs="Calibri"/>
                <w:b/>
                <w:bCs/>
              </w:rPr>
              <w:t>Procurement Contract Types</w:t>
            </w:r>
          </w:p>
        </w:tc>
        <w:tc>
          <w:tcPr>
            <w:tcW w:w="1069"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9D539E" w14:textId="77777777" w:rsidR="00BA4433" w:rsidRPr="00237391" w:rsidRDefault="00BA4433" w:rsidP="004923D9">
            <w:pPr>
              <w:jc w:val="center"/>
              <w:rPr>
                <w:rFonts w:ascii="Calibri" w:hAnsi="Calibri" w:cs="Calibri"/>
                <w:b/>
                <w:bCs/>
              </w:rPr>
            </w:pPr>
            <w:r w:rsidRPr="00237391">
              <w:rPr>
                <w:rFonts w:ascii="Calibri" w:hAnsi="Calibri" w:cs="Calibri"/>
                <w:b/>
                <w:bCs/>
              </w:rPr>
              <w:t>Travel involved</w:t>
            </w:r>
          </w:p>
        </w:tc>
        <w:tc>
          <w:tcPr>
            <w:tcW w:w="1199" w:type="dxa"/>
            <w:tcBorders>
              <w:top w:val="single" w:sz="4" w:space="0" w:color="auto"/>
              <w:left w:val="single" w:sz="4" w:space="0" w:color="auto"/>
              <w:bottom w:val="single" w:sz="4" w:space="0" w:color="auto"/>
              <w:right w:val="single" w:sz="4" w:space="0" w:color="auto"/>
            </w:tcBorders>
            <w:shd w:val="clear" w:color="auto" w:fill="C0C0C0"/>
          </w:tcPr>
          <w:p w14:paraId="519DD619" w14:textId="77777777" w:rsidR="00BA4433" w:rsidRPr="00237391" w:rsidRDefault="00BA4433" w:rsidP="004923D9">
            <w:pPr>
              <w:jc w:val="center"/>
              <w:rPr>
                <w:rFonts w:ascii="Calibri" w:hAnsi="Calibri" w:cs="Calibri"/>
                <w:b/>
                <w:bCs/>
              </w:rPr>
            </w:pPr>
            <w:r w:rsidRPr="00237391">
              <w:rPr>
                <w:rFonts w:ascii="Calibri" w:hAnsi="Calibri" w:cs="Calibri"/>
                <w:b/>
                <w:bCs/>
              </w:rPr>
              <w:t>ERS / Auto Invoice</w:t>
            </w:r>
          </w:p>
        </w:tc>
        <w:tc>
          <w:tcPr>
            <w:tcW w:w="1559"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F2B671B" w14:textId="77777777" w:rsidR="00BA4433" w:rsidRPr="00237391" w:rsidRDefault="00BA4433" w:rsidP="004923D9">
            <w:pPr>
              <w:rPr>
                <w:rFonts w:ascii="Calibri" w:hAnsi="Calibri" w:cs="Calibri"/>
                <w:b/>
                <w:bCs/>
              </w:rPr>
            </w:pPr>
            <w:r w:rsidRPr="00237391">
              <w:rPr>
                <w:rFonts w:ascii="Calibri" w:hAnsi="Calibri" w:cs="Calibri"/>
                <w:b/>
                <w:bCs/>
              </w:rPr>
              <w:t>Payment Term in AP</w:t>
            </w:r>
          </w:p>
        </w:tc>
        <w:tc>
          <w:tcPr>
            <w:tcW w:w="425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F1F5179" w14:textId="77777777" w:rsidR="00BA4433" w:rsidRPr="00237391" w:rsidRDefault="00BA4433" w:rsidP="004923D9">
            <w:pPr>
              <w:rPr>
                <w:rFonts w:ascii="Calibri" w:hAnsi="Calibri" w:cs="Calibri"/>
                <w:b/>
                <w:bCs/>
              </w:rPr>
            </w:pPr>
            <w:r w:rsidRPr="00237391">
              <w:rPr>
                <w:rFonts w:ascii="Calibri" w:hAnsi="Calibri" w:cs="Calibri"/>
                <w:b/>
                <w:bCs/>
              </w:rPr>
              <w:t>Justification</w:t>
            </w:r>
          </w:p>
        </w:tc>
      </w:tr>
      <w:tr w:rsidR="00BA4433" w:rsidRPr="00237391" w14:paraId="1AC2D67E" w14:textId="77777777" w:rsidTr="004923D9">
        <w:trPr>
          <w:trHeight w:val="255"/>
        </w:trPr>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5FA02" w14:textId="77777777" w:rsidR="00BA4433" w:rsidRPr="00237391" w:rsidRDefault="00BA4433" w:rsidP="004923D9">
            <w:pPr>
              <w:rPr>
                <w:rFonts w:ascii="Calibri" w:hAnsi="Calibri" w:cs="Calibri"/>
              </w:rPr>
            </w:pPr>
            <w:r w:rsidRPr="00237391">
              <w:rPr>
                <w:rFonts w:ascii="Calibri" w:hAnsi="Calibri" w:cs="Calibri"/>
              </w:rPr>
              <w:t>Non-Staff Meeting Participant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4F113" w14:textId="77777777" w:rsidR="00BA4433" w:rsidRPr="00237391" w:rsidRDefault="00BA4433" w:rsidP="004923D9">
            <w:pPr>
              <w:rPr>
                <w:rFonts w:ascii="Calibri" w:hAnsi="Calibri" w:cs="Calibri"/>
              </w:rPr>
            </w:pPr>
            <w:r w:rsidRPr="00237391">
              <w:rPr>
                <w:rFonts w:ascii="Calibri" w:hAnsi="Calibri" w:cs="Calibri"/>
              </w:rPr>
              <w:t>APW, CONSULTANCY</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3147" w14:textId="77777777" w:rsidR="00BA4433" w:rsidRPr="00237391" w:rsidRDefault="00BA4433" w:rsidP="004923D9">
            <w:pPr>
              <w:jc w:val="center"/>
              <w:rPr>
                <w:rFonts w:ascii="Calibri" w:hAnsi="Calibri" w:cs="Calibri"/>
              </w:rPr>
            </w:pPr>
            <w:r w:rsidRPr="00237391">
              <w:rPr>
                <w:rFonts w:ascii="Calibri" w:hAnsi="Calibri" w:cs="Calibri"/>
              </w:rPr>
              <w:t>Yes</w:t>
            </w:r>
          </w:p>
        </w:tc>
        <w:tc>
          <w:tcPr>
            <w:tcW w:w="1199" w:type="dxa"/>
            <w:tcBorders>
              <w:top w:val="single" w:sz="4" w:space="0" w:color="auto"/>
              <w:left w:val="single" w:sz="4" w:space="0" w:color="auto"/>
              <w:bottom w:val="single" w:sz="4" w:space="0" w:color="auto"/>
              <w:right w:val="single" w:sz="4" w:space="0" w:color="auto"/>
            </w:tcBorders>
          </w:tcPr>
          <w:p w14:paraId="0FCC66A9" w14:textId="77777777" w:rsidR="00BA4433" w:rsidRPr="00237391" w:rsidRDefault="00BA4433" w:rsidP="004923D9">
            <w:pPr>
              <w:jc w:val="center"/>
              <w:rPr>
                <w:rFonts w:ascii="Calibri" w:hAnsi="Calibri" w:cs="Calibri"/>
              </w:rPr>
            </w:pPr>
            <w:r w:rsidRPr="00237391">
              <w:rPr>
                <w:rFonts w:ascii="Calibri" w:hAnsi="Calibri" w:cs="Calibri"/>
              </w:rPr>
              <w:t>Yes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B0A3B" w14:textId="77777777" w:rsidR="00BA4433" w:rsidRPr="00237391" w:rsidRDefault="00BA4433" w:rsidP="004923D9">
            <w:pPr>
              <w:rPr>
                <w:rFonts w:ascii="Calibri" w:hAnsi="Calibri" w:cs="Calibri"/>
              </w:rPr>
            </w:pPr>
            <w:r w:rsidRPr="00237391">
              <w:rPr>
                <w:rFonts w:ascii="Calibri" w:hAnsi="Calibri" w:cs="Calibri"/>
              </w:rPr>
              <w:t>Immediate</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530D" w14:textId="77777777" w:rsidR="00BA4433" w:rsidRPr="00237391" w:rsidRDefault="00BA4433" w:rsidP="004923D9">
            <w:pPr>
              <w:rPr>
                <w:rFonts w:ascii="Calibri" w:hAnsi="Calibri" w:cs="Calibri"/>
              </w:rPr>
            </w:pPr>
            <w:r w:rsidRPr="00237391">
              <w:rPr>
                <w:rFonts w:ascii="Calibri" w:hAnsi="Calibri" w:cs="Calibri"/>
              </w:rPr>
              <w:t>Travel Payments</w:t>
            </w:r>
          </w:p>
        </w:tc>
      </w:tr>
    </w:tbl>
    <w:p w14:paraId="49F4AE0C" w14:textId="77777777" w:rsidR="00BA4433" w:rsidRPr="002F078C" w:rsidRDefault="00BA4433" w:rsidP="002F078C">
      <w:pPr>
        <w:ind w:left="720"/>
        <w:jc w:val="both"/>
      </w:pPr>
    </w:p>
    <w:sectPr w:rsidR="00BA4433" w:rsidRPr="002F078C" w:rsidSect="00406CBE">
      <w:headerReference w:type="even" r:id="rId35"/>
      <w:headerReference w:type="default" r:id="rId36"/>
      <w:footerReference w:type="even" r:id="rId37"/>
      <w:footerReference w:type="default" r:id="rId38"/>
      <w:headerReference w:type="first" r:id="rId39"/>
      <w:footerReference w:type="first" r:id="rId40"/>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9141" w14:textId="77777777" w:rsidR="00427788" w:rsidRDefault="00427788">
      <w:r>
        <w:separator/>
      </w:r>
    </w:p>
  </w:endnote>
  <w:endnote w:type="continuationSeparator" w:id="0">
    <w:p w14:paraId="1407F46B" w14:textId="77777777" w:rsidR="00427788" w:rsidRDefault="00427788">
      <w:r>
        <w:continuationSeparator/>
      </w:r>
    </w:p>
  </w:endnote>
  <w:endnote w:type="continuationNotice" w:id="1">
    <w:p w14:paraId="60394C75" w14:textId="77777777" w:rsidR="00427788" w:rsidRDefault="00427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4923D9" w:rsidRPr="002A118C" w14:paraId="26A6E68F" w14:textId="77777777" w:rsidTr="002A118C">
      <w:trPr>
        <w:trHeight w:val="632"/>
      </w:trPr>
      <w:tc>
        <w:tcPr>
          <w:tcW w:w="9758" w:type="dxa"/>
          <w:shd w:val="clear" w:color="auto" w:fill="auto"/>
        </w:tcPr>
        <w:p w14:paraId="26A6E68D" w14:textId="77777777" w:rsidR="004923D9" w:rsidRPr="002A118C" w:rsidRDefault="004923D9"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26A6E68E" w14:textId="77777777" w:rsidR="004923D9" w:rsidRPr="002A118C" w:rsidRDefault="004923D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26A6E690" w14:textId="77777777" w:rsidR="004923D9" w:rsidRDefault="00492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4923D9" w:rsidRPr="002A118C" w14:paraId="26A6E693" w14:textId="77777777" w:rsidTr="002A118C">
      <w:trPr>
        <w:trHeight w:val="577"/>
      </w:trPr>
      <w:tc>
        <w:tcPr>
          <w:tcW w:w="714" w:type="dxa"/>
          <w:shd w:val="clear" w:color="auto" w:fill="ACC5DE"/>
        </w:tcPr>
        <w:p w14:paraId="26A6E691" w14:textId="77777777" w:rsidR="004923D9" w:rsidRPr="002A118C" w:rsidRDefault="004923D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26A6E692" w14:textId="77777777" w:rsidR="004923D9" w:rsidRPr="002A118C" w:rsidRDefault="004923D9" w:rsidP="002A118C">
          <w:pPr>
            <w:tabs>
              <w:tab w:val="left" w:pos="3720"/>
              <w:tab w:val="center" w:pos="4323"/>
            </w:tabs>
            <w:spacing w:before="70" w:after="240"/>
            <w:ind w:left="11"/>
            <w:jc w:val="center"/>
            <w:rPr>
              <w:rFonts w:ascii="Arial Narrow" w:hAnsi="Arial Narrow"/>
              <w:b/>
              <w:bCs/>
              <w:sz w:val="22"/>
              <w:szCs w:val="22"/>
            </w:rPr>
          </w:pPr>
        </w:p>
      </w:tc>
    </w:tr>
  </w:tbl>
  <w:p w14:paraId="26A6E694" w14:textId="77777777" w:rsidR="004923D9" w:rsidRDefault="004923D9" w:rsidP="00DF7D41">
    <w:r>
      <w:rPr>
        <w:noProof/>
      </w:rPr>
      <mc:AlternateContent>
        <mc:Choice Requires="wps">
          <w:drawing>
            <wp:anchor distT="0" distB="0" distL="114300" distR="114300" simplePos="0" relativeHeight="251658240" behindDoc="0" locked="0" layoutInCell="1" allowOverlap="1" wp14:anchorId="26A6E6B3" wp14:editId="26A6E6B4">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A647"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696" w14:textId="77777777" w:rsidR="004923D9" w:rsidRPr="006A1159" w:rsidRDefault="004923D9" w:rsidP="00324472">
    <w:pPr>
      <w:pStyle w:val="Footer"/>
      <w:jc w:val="right"/>
      <w:rPr>
        <w:rFonts w:ascii="Arial" w:hAnsi="Arial" w:cs="Arial"/>
        <w:color w:val="1E7FB8"/>
      </w:rPr>
    </w:pPr>
    <w:r>
      <w:rPr>
        <w:rFonts w:ascii="Arial Narrow" w:hAnsi="Arial Narrow" w:cs="Arial"/>
        <w:b/>
        <w:bCs/>
        <w:noProof/>
        <w:color w:val="1E7FB8"/>
        <w:sz w:val="20"/>
        <w:szCs w:val="20"/>
      </w:rPr>
      <mc:AlternateContent>
        <mc:Choice Requires="wps">
          <w:drawing>
            <wp:anchor distT="0" distB="0" distL="114300" distR="114300" simplePos="0" relativeHeight="251658241" behindDoc="0" locked="0" layoutInCell="1" allowOverlap="1" wp14:anchorId="26A6E6B5" wp14:editId="26A6E6B6">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391481" id="Line 11" o:spid="_x0000_s1026"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14:paraId="26A6E697" w14:textId="77777777" w:rsidR="004923D9" w:rsidRPr="006D266D" w:rsidRDefault="004923D9"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26A6E698" w14:textId="77777777" w:rsidR="004923D9" w:rsidRDefault="004923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4923D9" w:rsidRPr="002A118C" w14:paraId="26A6E6A6" w14:textId="77777777" w:rsidTr="002A118C">
      <w:trPr>
        <w:trHeight w:val="703"/>
      </w:trPr>
      <w:tc>
        <w:tcPr>
          <w:tcW w:w="12603" w:type="dxa"/>
          <w:shd w:val="clear" w:color="auto" w:fill="auto"/>
        </w:tcPr>
        <w:p w14:paraId="26A6E6A4" w14:textId="77777777" w:rsidR="004923D9" w:rsidRPr="002A118C" w:rsidRDefault="004923D9"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26A6E6A5" w14:textId="77777777" w:rsidR="004923D9" w:rsidRPr="002A118C" w:rsidRDefault="004923D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26A6E6A7" w14:textId="77777777" w:rsidR="004923D9" w:rsidRDefault="004923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4923D9" w:rsidRPr="002A118C" w14:paraId="26A6E6AA" w14:textId="77777777" w:rsidTr="00A438A9">
      <w:trPr>
        <w:trHeight w:val="649"/>
      </w:trPr>
      <w:tc>
        <w:tcPr>
          <w:tcW w:w="869" w:type="dxa"/>
          <w:shd w:val="clear" w:color="auto" w:fill="ACC5DE"/>
        </w:tcPr>
        <w:p w14:paraId="26A6E6A8" w14:textId="4D8F4F0F" w:rsidR="004923D9" w:rsidRPr="002A118C" w:rsidRDefault="004923D9"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BF0CD4">
            <w:rPr>
              <w:rStyle w:val="PageNumber"/>
              <w:rFonts w:ascii="Arial Narrow" w:hAnsi="Arial Narrow"/>
              <w:b/>
              <w:bCs/>
              <w:noProof/>
              <w:color w:val="FFFFFF"/>
              <w:sz w:val="22"/>
              <w:szCs w:val="22"/>
            </w:rPr>
            <w:t>3</w:t>
          </w:r>
          <w:r w:rsidRPr="002A118C">
            <w:rPr>
              <w:rStyle w:val="PageNumber"/>
              <w:rFonts w:ascii="Arial Narrow" w:hAnsi="Arial Narrow"/>
              <w:b/>
              <w:bCs/>
              <w:color w:val="FFFFFF"/>
              <w:sz w:val="22"/>
              <w:szCs w:val="22"/>
            </w:rPr>
            <w:fldChar w:fldCharType="end"/>
          </w:r>
        </w:p>
      </w:tc>
      <w:tc>
        <w:tcPr>
          <w:tcW w:w="12605" w:type="dxa"/>
          <w:shd w:val="clear" w:color="auto" w:fill="auto"/>
        </w:tcPr>
        <w:p w14:paraId="26A6E6A9" w14:textId="77777777" w:rsidR="004923D9" w:rsidRPr="002A118C" w:rsidRDefault="004923D9" w:rsidP="002A118C">
          <w:pPr>
            <w:tabs>
              <w:tab w:val="left" w:pos="3720"/>
              <w:tab w:val="center" w:pos="4323"/>
            </w:tabs>
            <w:spacing w:before="70" w:after="240"/>
            <w:ind w:left="11"/>
            <w:jc w:val="center"/>
            <w:rPr>
              <w:rFonts w:ascii="Arial Narrow" w:hAnsi="Arial Narrow"/>
              <w:b/>
              <w:bCs/>
              <w:sz w:val="22"/>
              <w:szCs w:val="22"/>
            </w:rPr>
          </w:pPr>
        </w:p>
      </w:tc>
    </w:tr>
  </w:tbl>
  <w:p w14:paraId="26A6E6AB" w14:textId="77777777" w:rsidR="004923D9" w:rsidRDefault="004923D9" w:rsidP="00DF7D41">
    <w:r>
      <w:rPr>
        <w:noProof/>
      </w:rPr>
      <mc:AlternateContent>
        <mc:Choice Requires="wps">
          <w:drawing>
            <wp:anchor distT="0" distB="0" distL="114300" distR="114300" simplePos="0" relativeHeight="251658244" behindDoc="0" locked="0" layoutInCell="1" allowOverlap="1" wp14:anchorId="26A6E6B7" wp14:editId="26A6E6B8">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7BE1C" id="Line 1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6AD" w14:textId="77777777" w:rsidR="004923D9" w:rsidRDefault="004923D9">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4923D9" w:rsidRPr="002A118C" w14:paraId="26A6E6B0" w14:textId="77777777" w:rsidTr="00A438A9">
      <w:tc>
        <w:tcPr>
          <w:tcW w:w="14399" w:type="dxa"/>
          <w:shd w:val="clear" w:color="auto" w:fill="auto"/>
        </w:tcPr>
        <w:p w14:paraId="26A6E6AE" w14:textId="77777777" w:rsidR="004923D9" w:rsidRPr="002A118C" w:rsidRDefault="004923D9"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26A6E6AF" w14:textId="77777777" w:rsidR="004923D9" w:rsidRPr="002A118C" w:rsidRDefault="004923D9"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26A6E6B1" w14:textId="77777777" w:rsidR="004923D9" w:rsidRDefault="004923D9">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8242" behindDoc="0" locked="0" layoutInCell="1" allowOverlap="1" wp14:anchorId="26A6E6B9" wp14:editId="26A6E6BA">
          <wp:simplePos x="0" y="0"/>
          <wp:positionH relativeFrom="column">
            <wp:posOffset>2807970</wp:posOffset>
          </wp:positionH>
          <wp:positionV relativeFrom="paragraph">
            <wp:posOffset>4561840</wp:posOffset>
          </wp:positionV>
          <wp:extent cx="1054100" cy="1042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243" behindDoc="0" locked="0" layoutInCell="1" allowOverlap="1" wp14:anchorId="26A6E6BB" wp14:editId="26A6E6BC">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A6E6BE" w14:textId="77777777" w:rsidR="004923D9" w:rsidRDefault="004923D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26A6E6BF" w14:textId="77777777" w:rsidR="004923D9" w:rsidRDefault="004923D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26A6E6C0" w14:textId="77777777" w:rsidR="004923D9" w:rsidRDefault="004923D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6E6BB" id="_x0000_t202" coordsize="21600,21600" o:spt="202" path="m,l,21600r21600,l21600,xe">
              <v:stroke joinstyle="miter"/>
              <v:path gradientshapeok="t" o:connecttype="rect"/>
            </v:shapetype>
            <v:shape id="Text Box 15" o:spid="_x0000_s1026" type="#_x0000_t202" style="position:absolute;left:0;text-align:left;margin-left:192.15pt;margin-top:368.5pt;width:346.5pt;height:72.8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26A6E6BE" w14:textId="77777777" w:rsidR="004923D9" w:rsidRDefault="004923D9">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26A6E6BF" w14:textId="77777777" w:rsidR="004923D9" w:rsidRDefault="004923D9">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26A6E6C0" w14:textId="77777777" w:rsidR="004923D9" w:rsidRDefault="004923D9">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26A6E6B2" w14:textId="77777777" w:rsidR="004923D9" w:rsidRDefault="0049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5A3B5" w14:textId="77777777" w:rsidR="00427788" w:rsidRDefault="00427788">
      <w:r>
        <w:separator/>
      </w:r>
    </w:p>
  </w:footnote>
  <w:footnote w:type="continuationSeparator" w:id="0">
    <w:p w14:paraId="24CCF222" w14:textId="77777777" w:rsidR="00427788" w:rsidRDefault="00427788">
      <w:r>
        <w:continuationSeparator/>
      </w:r>
    </w:p>
  </w:footnote>
  <w:footnote w:type="continuationNotice" w:id="1">
    <w:p w14:paraId="56D21241" w14:textId="77777777" w:rsidR="00427788" w:rsidRDefault="00427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682" w14:textId="77777777" w:rsidR="004923D9" w:rsidRDefault="004923D9"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4923D9" w:rsidRPr="002A118C" w14:paraId="26A6E686" w14:textId="77777777" w:rsidTr="002A118C">
      <w:trPr>
        <w:trHeight w:val="593"/>
      </w:trPr>
      <w:tc>
        <w:tcPr>
          <w:tcW w:w="8053" w:type="dxa"/>
          <w:shd w:val="clear" w:color="auto" w:fill="E65D00"/>
        </w:tcPr>
        <w:p w14:paraId="26A6E683" w14:textId="77777777" w:rsidR="004923D9" w:rsidRPr="002A118C" w:rsidRDefault="004923D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26A6E684" w14:textId="77777777" w:rsidR="004923D9" w:rsidRPr="002A118C" w:rsidRDefault="004923D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26A6E685" w14:textId="77777777" w:rsidR="004923D9" w:rsidRPr="002A118C" w:rsidRDefault="004923D9"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26A6E687" w14:textId="77777777" w:rsidR="004923D9" w:rsidRDefault="004923D9" w:rsidP="00417210">
    <w:pPr>
      <w:pStyle w:val="Header"/>
      <w:tabs>
        <w:tab w:val="clear" w:pos="4320"/>
        <w:tab w:val="clear" w:pos="8640"/>
        <w:tab w:val="left" w:pos="1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4923D9" w:rsidRPr="002A118C" w14:paraId="26A6E68B" w14:textId="77777777" w:rsidTr="00E0272F">
      <w:trPr>
        <w:trHeight w:val="545"/>
      </w:trPr>
      <w:tc>
        <w:tcPr>
          <w:tcW w:w="7101" w:type="dxa"/>
          <w:tcBorders>
            <w:top w:val="single" w:sz="12" w:space="0" w:color="447DB5"/>
          </w:tcBorders>
          <w:shd w:val="clear" w:color="auto" w:fill="006600"/>
        </w:tcPr>
        <w:p w14:paraId="39891E29" w14:textId="77777777" w:rsidR="00717387" w:rsidRDefault="00717387" w:rsidP="00717387">
          <w:pPr>
            <w:pStyle w:val="Header"/>
            <w:tabs>
              <w:tab w:val="left" w:pos="960"/>
              <w:tab w:val="right" w:pos="6442"/>
            </w:tabs>
            <w:spacing w:before="80" w:after="80"/>
            <w:ind w:right="491"/>
            <w:rPr>
              <w:rFonts w:ascii="Arial Narrow" w:hAnsi="Arial Narrow"/>
              <w:b/>
              <w:bCs/>
              <w:color w:val="FFFFFF"/>
            </w:rPr>
          </w:pPr>
          <w:r w:rsidRPr="00447609">
            <w:rPr>
              <w:rFonts w:ascii="Arial Narrow" w:hAnsi="Arial Narrow"/>
              <w:b/>
              <w:bCs/>
              <w:color w:val="FFFFFF"/>
            </w:rPr>
            <w:t>FIN.SOP.X.037</w:t>
          </w:r>
        </w:p>
        <w:p w14:paraId="26A6E689" w14:textId="5C56D11A" w:rsidR="004923D9" w:rsidRPr="002A118C" w:rsidRDefault="00717387" w:rsidP="00717387">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NSMP Self-S</w:t>
          </w:r>
          <w:r w:rsidRPr="00447609">
            <w:rPr>
              <w:rFonts w:ascii="Arial Narrow" w:hAnsi="Arial Narrow"/>
              <w:b/>
              <w:bCs/>
              <w:color w:val="FFFFFF"/>
            </w:rPr>
            <w:t>ervice Approval</w:t>
          </w:r>
        </w:p>
      </w:tc>
      <w:tc>
        <w:tcPr>
          <w:tcW w:w="6949" w:type="dxa"/>
          <w:tcBorders>
            <w:top w:val="single" w:sz="12" w:space="0" w:color="447DB5"/>
          </w:tcBorders>
          <w:shd w:val="clear" w:color="auto" w:fill="auto"/>
        </w:tcPr>
        <w:p w14:paraId="26A6E68A" w14:textId="77777777" w:rsidR="004923D9" w:rsidRPr="002A118C" w:rsidRDefault="004923D9" w:rsidP="00E0272F">
          <w:pPr>
            <w:pStyle w:val="Header"/>
            <w:numPr>
              <w:ilvl w:val="0"/>
              <w:numId w:val="17"/>
            </w:numPr>
            <w:tabs>
              <w:tab w:val="clear" w:pos="4320"/>
              <w:tab w:val="clear" w:pos="8640"/>
            </w:tabs>
            <w:spacing w:before="80" w:after="80"/>
            <w:jc w:val="center"/>
            <w:rPr>
              <w:rFonts w:ascii="Verdana" w:hAnsi="Verdana"/>
              <w:b/>
              <w:bCs/>
              <w:color w:val="FFFFFF"/>
            </w:rPr>
          </w:pPr>
        </w:p>
      </w:tc>
    </w:tr>
  </w:tbl>
  <w:p w14:paraId="26A6E68C" w14:textId="77777777" w:rsidR="004923D9" w:rsidRDefault="00492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695" w14:textId="77777777" w:rsidR="004923D9" w:rsidRDefault="004923D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699" w14:textId="77777777" w:rsidR="004923D9" w:rsidRDefault="004923D9"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4923D9" w:rsidRPr="002A118C" w14:paraId="26A6E69D" w14:textId="77777777" w:rsidTr="002A118C">
      <w:trPr>
        <w:trHeight w:val="593"/>
      </w:trPr>
      <w:tc>
        <w:tcPr>
          <w:tcW w:w="8053" w:type="dxa"/>
          <w:shd w:val="clear" w:color="auto" w:fill="E65D00"/>
        </w:tcPr>
        <w:p w14:paraId="26A6E69A" w14:textId="77777777" w:rsidR="004923D9" w:rsidRPr="002A118C" w:rsidRDefault="004923D9"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26A6E69B" w14:textId="77777777" w:rsidR="004923D9" w:rsidRPr="002A118C" w:rsidRDefault="004923D9"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26A6E69C" w14:textId="77777777" w:rsidR="004923D9" w:rsidRPr="002A118C" w:rsidRDefault="004923D9"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26A6E69E" w14:textId="77777777" w:rsidR="004923D9" w:rsidRDefault="004923D9" w:rsidP="00417210">
    <w:pPr>
      <w:pStyle w:val="Header"/>
      <w:tabs>
        <w:tab w:val="clear" w:pos="4320"/>
        <w:tab w:val="clear" w:pos="8640"/>
        <w:tab w:val="left" w:pos="1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4923D9" w:rsidRPr="002A118C" w14:paraId="26A6E6A2" w14:textId="77777777" w:rsidTr="00E0272F">
      <w:trPr>
        <w:trHeight w:val="545"/>
      </w:trPr>
      <w:tc>
        <w:tcPr>
          <w:tcW w:w="7101" w:type="dxa"/>
          <w:tcBorders>
            <w:top w:val="single" w:sz="12" w:space="0" w:color="447DB5"/>
          </w:tcBorders>
          <w:shd w:val="clear" w:color="auto" w:fill="006600"/>
        </w:tcPr>
        <w:p w14:paraId="32F1BC49" w14:textId="77777777" w:rsidR="004923D9" w:rsidRDefault="004923D9" w:rsidP="00E0272F">
          <w:pPr>
            <w:pStyle w:val="Header"/>
            <w:tabs>
              <w:tab w:val="left" w:pos="960"/>
              <w:tab w:val="right" w:pos="6442"/>
            </w:tabs>
            <w:spacing w:before="80" w:after="80"/>
            <w:ind w:right="491"/>
            <w:rPr>
              <w:rFonts w:ascii="Arial Narrow" w:hAnsi="Arial Narrow"/>
              <w:b/>
              <w:bCs/>
              <w:color w:val="FFFFFF"/>
            </w:rPr>
          </w:pPr>
          <w:r w:rsidRPr="00447609">
            <w:rPr>
              <w:rFonts w:ascii="Arial Narrow" w:hAnsi="Arial Narrow"/>
              <w:b/>
              <w:bCs/>
              <w:color w:val="FFFFFF"/>
            </w:rPr>
            <w:t>FIN.SOP.X.037</w:t>
          </w:r>
        </w:p>
        <w:p w14:paraId="26A6E6A0" w14:textId="0321B8DF" w:rsidR="004923D9" w:rsidRPr="002A118C" w:rsidRDefault="004923D9" w:rsidP="00E0272F">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NSMP Self-S</w:t>
          </w:r>
          <w:r w:rsidRPr="00447609">
            <w:rPr>
              <w:rFonts w:ascii="Arial Narrow" w:hAnsi="Arial Narrow"/>
              <w:b/>
              <w:bCs/>
              <w:color w:val="FFFFFF"/>
            </w:rPr>
            <w:t>ervice Approval</w:t>
          </w:r>
        </w:p>
      </w:tc>
      <w:tc>
        <w:tcPr>
          <w:tcW w:w="6949" w:type="dxa"/>
          <w:tcBorders>
            <w:top w:val="single" w:sz="12" w:space="0" w:color="447DB5"/>
          </w:tcBorders>
          <w:shd w:val="clear" w:color="auto" w:fill="auto"/>
        </w:tcPr>
        <w:p w14:paraId="26A6E6A1" w14:textId="77777777" w:rsidR="004923D9" w:rsidRPr="002A118C" w:rsidRDefault="004923D9" w:rsidP="00E0272F">
          <w:pPr>
            <w:pStyle w:val="Header"/>
            <w:numPr>
              <w:ilvl w:val="0"/>
              <w:numId w:val="17"/>
            </w:numPr>
            <w:tabs>
              <w:tab w:val="clear" w:pos="4320"/>
              <w:tab w:val="clear" w:pos="8640"/>
            </w:tabs>
            <w:spacing w:before="80" w:after="80"/>
            <w:jc w:val="center"/>
            <w:rPr>
              <w:rFonts w:ascii="Verdana" w:hAnsi="Verdana"/>
              <w:b/>
              <w:bCs/>
              <w:color w:val="FFFFFF"/>
            </w:rPr>
          </w:pPr>
        </w:p>
      </w:tc>
    </w:tr>
  </w:tbl>
  <w:p w14:paraId="26A6E6A3" w14:textId="77777777" w:rsidR="004923D9" w:rsidRDefault="004923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6AC" w14:textId="77777777" w:rsidR="004923D9" w:rsidRDefault="004923D9" w:rsidP="00406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2428D"/>
    <w:multiLevelType w:val="hybridMultilevel"/>
    <w:tmpl w:val="D540976A"/>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7663B"/>
    <w:multiLevelType w:val="hybridMultilevel"/>
    <w:tmpl w:val="B74EAA08"/>
    <w:lvl w:ilvl="0" w:tplc="2D7AE6B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CCB77D8"/>
    <w:multiLevelType w:val="hybridMultilevel"/>
    <w:tmpl w:val="754A2A7A"/>
    <w:lvl w:ilvl="0" w:tplc="7AB61B88">
      <w:numFmt w:val="bullet"/>
      <w:lvlText w:val="-"/>
      <w:lvlJc w:val="left"/>
      <w:pPr>
        <w:tabs>
          <w:tab w:val="num" w:pos="720"/>
        </w:tabs>
        <w:ind w:left="720" w:hanging="360"/>
      </w:pPr>
      <w:rPr>
        <w:rFonts w:ascii="Arial" w:eastAsia="SimSu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61865"/>
    <w:multiLevelType w:val="hybridMultilevel"/>
    <w:tmpl w:val="27541B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9174C1"/>
    <w:multiLevelType w:val="hybridMultilevel"/>
    <w:tmpl w:val="E8023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27E7E33"/>
    <w:multiLevelType w:val="hybridMultilevel"/>
    <w:tmpl w:val="E46EEE34"/>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CF1C8E"/>
    <w:multiLevelType w:val="multilevel"/>
    <w:tmpl w:val="584AAC1C"/>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2" w15:restartNumberingAfterBreak="0">
    <w:nsid w:val="4BE548E6"/>
    <w:multiLevelType w:val="hybridMultilevel"/>
    <w:tmpl w:val="60B686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C45316A"/>
    <w:multiLevelType w:val="hybridMultilevel"/>
    <w:tmpl w:val="E4FC3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3D0DB8"/>
    <w:multiLevelType w:val="multilevel"/>
    <w:tmpl w:val="584AAC1C"/>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950D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79476DCB"/>
    <w:multiLevelType w:val="hybridMultilevel"/>
    <w:tmpl w:val="BCBC1960"/>
    <w:lvl w:ilvl="0" w:tplc="ADCE5FD4">
      <w:start w:val="1"/>
      <w:numFmt w:val="lowerRoman"/>
      <w:lvlText w:val="%1)"/>
      <w:lvlJc w:val="left"/>
      <w:pPr>
        <w:ind w:left="1429"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3"/>
  </w:num>
  <w:num w:numId="3">
    <w:abstractNumId w:val="19"/>
  </w:num>
  <w:num w:numId="4">
    <w:abstractNumId w:val="31"/>
  </w:num>
  <w:num w:numId="5">
    <w:abstractNumId w:val="32"/>
  </w:num>
  <w:num w:numId="6">
    <w:abstractNumId w:val="25"/>
  </w:num>
  <w:num w:numId="7">
    <w:abstractNumId w:val="36"/>
  </w:num>
  <w:num w:numId="8">
    <w:abstractNumId w:val="35"/>
  </w:num>
  <w:num w:numId="9">
    <w:abstractNumId w:val="16"/>
  </w:num>
  <w:num w:numId="10">
    <w:abstractNumId w:val="26"/>
  </w:num>
  <w:num w:numId="11">
    <w:abstractNumId w:val="17"/>
  </w:num>
  <w:num w:numId="12">
    <w:abstractNumId w:val="38"/>
  </w:num>
  <w:num w:numId="13">
    <w:abstractNumId w:val="30"/>
  </w:num>
  <w:num w:numId="14">
    <w:abstractNumId w:val="10"/>
  </w:num>
  <w:num w:numId="15">
    <w:abstractNumId w:val="14"/>
  </w:num>
  <w:num w:numId="16">
    <w:abstractNumId w:val="2"/>
  </w:num>
  <w:num w:numId="17">
    <w:abstractNumId w:val="21"/>
  </w:num>
  <w:num w:numId="18">
    <w:abstractNumId w:val="27"/>
  </w:num>
  <w:num w:numId="19">
    <w:abstractNumId w:val="7"/>
  </w:num>
  <w:num w:numId="20">
    <w:abstractNumId w:val="20"/>
  </w:num>
  <w:num w:numId="21">
    <w:abstractNumId w:val="15"/>
  </w:num>
  <w:num w:numId="22">
    <w:abstractNumId w:val="28"/>
  </w:num>
  <w:num w:numId="23">
    <w:abstractNumId w:val="24"/>
  </w:num>
  <w:num w:numId="24">
    <w:abstractNumId w:val="23"/>
  </w:num>
  <w:num w:numId="25">
    <w:abstractNumId w:val="18"/>
  </w:num>
  <w:num w:numId="26">
    <w:abstractNumId w:val="5"/>
  </w:num>
  <w:num w:numId="27">
    <w:abstractNumId w:val="33"/>
  </w:num>
  <w:num w:numId="28">
    <w:abstractNumId w:val="9"/>
  </w:num>
  <w:num w:numId="29">
    <w:abstractNumId w:val="29"/>
  </w:num>
  <w:num w:numId="30">
    <w:abstractNumId w:val="8"/>
  </w:num>
  <w:num w:numId="31">
    <w:abstractNumId w:val="4"/>
  </w:num>
  <w:num w:numId="32">
    <w:abstractNumId w:val="3"/>
  </w:num>
  <w:num w:numId="33">
    <w:abstractNumId w:val="37"/>
  </w:num>
  <w:num w:numId="34">
    <w:abstractNumId w:val="12"/>
  </w:num>
  <w:num w:numId="35">
    <w:abstractNumId w:val="11"/>
  </w:num>
  <w:num w:numId="36">
    <w:abstractNumId w:val="34"/>
  </w:num>
  <w:num w:numId="37">
    <w:abstractNumId w:val="6"/>
  </w:num>
  <w:num w:numId="38">
    <w:abstractNumId w:val="22"/>
  </w:num>
  <w:num w:numId="3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8193" fill="f" fillcolor="white" stroke="f">
      <v:fill color="white" on="f"/>
      <v:stroke on="f"/>
      <o:colormru v:ext="edit" colors="#e65d00,#1e7fb8,#0d085e,black,#4d4d4d,#447db5,#ff965b,#ff962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5E"/>
    <w:rsid w:val="00000D2E"/>
    <w:rsid w:val="000265B9"/>
    <w:rsid w:val="00035D03"/>
    <w:rsid w:val="00043202"/>
    <w:rsid w:val="00044FF6"/>
    <w:rsid w:val="00046242"/>
    <w:rsid w:val="0005052E"/>
    <w:rsid w:val="000552FF"/>
    <w:rsid w:val="00060084"/>
    <w:rsid w:val="00072320"/>
    <w:rsid w:val="0007563F"/>
    <w:rsid w:val="00081EFF"/>
    <w:rsid w:val="0008552D"/>
    <w:rsid w:val="000913F8"/>
    <w:rsid w:val="00096323"/>
    <w:rsid w:val="000A7DEF"/>
    <w:rsid w:val="000B472D"/>
    <w:rsid w:val="000C4C61"/>
    <w:rsid w:val="000C66B3"/>
    <w:rsid w:val="000D554E"/>
    <w:rsid w:val="000F336C"/>
    <w:rsid w:val="000F7388"/>
    <w:rsid w:val="00104352"/>
    <w:rsid w:val="00104D6B"/>
    <w:rsid w:val="00120E6D"/>
    <w:rsid w:val="00133C31"/>
    <w:rsid w:val="00136036"/>
    <w:rsid w:val="00140D3C"/>
    <w:rsid w:val="00142423"/>
    <w:rsid w:val="00146EA7"/>
    <w:rsid w:val="00152C7F"/>
    <w:rsid w:val="00153008"/>
    <w:rsid w:val="00156F56"/>
    <w:rsid w:val="00160FB7"/>
    <w:rsid w:val="001616D1"/>
    <w:rsid w:val="00161A2E"/>
    <w:rsid w:val="0016204F"/>
    <w:rsid w:val="0019214C"/>
    <w:rsid w:val="001947AC"/>
    <w:rsid w:val="001A107E"/>
    <w:rsid w:val="001B2C69"/>
    <w:rsid w:val="001C2847"/>
    <w:rsid w:val="001C4061"/>
    <w:rsid w:val="001C4352"/>
    <w:rsid w:val="001C476D"/>
    <w:rsid w:val="001D29D9"/>
    <w:rsid w:val="00201DE2"/>
    <w:rsid w:val="0022664F"/>
    <w:rsid w:val="00236D83"/>
    <w:rsid w:val="00242C5F"/>
    <w:rsid w:val="00247B1D"/>
    <w:rsid w:val="00247BB1"/>
    <w:rsid w:val="0025276E"/>
    <w:rsid w:val="00253A48"/>
    <w:rsid w:val="0026119D"/>
    <w:rsid w:val="0026449C"/>
    <w:rsid w:val="002903DC"/>
    <w:rsid w:val="002917F4"/>
    <w:rsid w:val="002951D6"/>
    <w:rsid w:val="002962B7"/>
    <w:rsid w:val="002A118C"/>
    <w:rsid w:val="002A5814"/>
    <w:rsid w:val="002A6694"/>
    <w:rsid w:val="002B6997"/>
    <w:rsid w:val="002D1403"/>
    <w:rsid w:val="002D1489"/>
    <w:rsid w:val="002D39C2"/>
    <w:rsid w:val="002D7437"/>
    <w:rsid w:val="002E6980"/>
    <w:rsid w:val="002F078C"/>
    <w:rsid w:val="002F76BA"/>
    <w:rsid w:val="002F7B38"/>
    <w:rsid w:val="00305BB8"/>
    <w:rsid w:val="00317E5F"/>
    <w:rsid w:val="00324472"/>
    <w:rsid w:val="003332D2"/>
    <w:rsid w:val="00344F14"/>
    <w:rsid w:val="0034778D"/>
    <w:rsid w:val="00352087"/>
    <w:rsid w:val="003549C1"/>
    <w:rsid w:val="00354DA5"/>
    <w:rsid w:val="00365224"/>
    <w:rsid w:val="003A4859"/>
    <w:rsid w:val="003A5240"/>
    <w:rsid w:val="003B002D"/>
    <w:rsid w:val="003D3E83"/>
    <w:rsid w:val="003E1508"/>
    <w:rsid w:val="003F2992"/>
    <w:rsid w:val="004015D3"/>
    <w:rsid w:val="00405C5B"/>
    <w:rsid w:val="00406CBE"/>
    <w:rsid w:val="00413451"/>
    <w:rsid w:val="00417210"/>
    <w:rsid w:val="00420364"/>
    <w:rsid w:val="00427788"/>
    <w:rsid w:val="00430A77"/>
    <w:rsid w:val="00447609"/>
    <w:rsid w:val="00451143"/>
    <w:rsid w:val="004511B5"/>
    <w:rsid w:val="004525FD"/>
    <w:rsid w:val="00462D3A"/>
    <w:rsid w:val="00470B99"/>
    <w:rsid w:val="004759CC"/>
    <w:rsid w:val="00481D61"/>
    <w:rsid w:val="004923D9"/>
    <w:rsid w:val="004A2DF7"/>
    <w:rsid w:val="004A7570"/>
    <w:rsid w:val="004B5337"/>
    <w:rsid w:val="004B6D1C"/>
    <w:rsid w:val="004C180F"/>
    <w:rsid w:val="004C316F"/>
    <w:rsid w:val="004C7910"/>
    <w:rsid w:val="004D162E"/>
    <w:rsid w:val="004F2978"/>
    <w:rsid w:val="004F718E"/>
    <w:rsid w:val="0050130C"/>
    <w:rsid w:val="005158B7"/>
    <w:rsid w:val="00522074"/>
    <w:rsid w:val="00524095"/>
    <w:rsid w:val="005418A9"/>
    <w:rsid w:val="0056725A"/>
    <w:rsid w:val="00583B49"/>
    <w:rsid w:val="005951D0"/>
    <w:rsid w:val="005B01E5"/>
    <w:rsid w:val="005C2368"/>
    <w:rsid w:val="005E0C64"/>
    <w:rsid w:val="005E2B62"/>
    <w:rsid w:val="005E6812"/>
    <w:rsid w:val="00600E2B"/>
    <w:rsid w:val="00601348"/>
    <w:rsid w:val="006109E6"/>
    <w:rsid w:val="0063787B"/>
    <w:rsid w:val="0066477D"/>
    <w:rsid w:val="00667F8D"/>
    <w:rsid w:val="00672379"/>
    <w:rsid w:val="00677990"/>
    <w:rsid w:val="00682013"/>
    <w:rsid w:val="006A1159"/>
    <w:rsid w:val="006A23BD"/>
    <w:rsid w:val="006A49F0"/>
    <w:rsid w:val="006B4CD6"/>
    <w:rsid w:val="006B65C3"/>
    <w:rsid w:val="006D266D"/>
    <w:rsid w:val="006E0254"/>
    <w:rsid w:val="006E5847"/>
    <w:rsid w:val="006E61DF"/>
    <w:rsid w:val="006F24C9"/>
    <w:rsid w:val="006F7607"/>
    <w:rsid w:val="00705769"/>
    <w:rsid w:val="00707E8E"/>
    <w:rsid w:val="00710AF6"/>
    <w:rsid w:val="00714056"/>
    <w:rsid w:val="00717387"/>
    <w:rsid w:val="00735687"/>
    <w:rsid w:val="00735ECF"/>
    <w:rsid w:val="00740092"/>
    <w:rsid w:val="0074742B"/>
    <w:rsid w:val="007572AF"/>
    <w:rsid w:val="007615B9"/>
    <w:rsid w:val="00767323"/>
    <w:rsid w:val="007763A6"/>
    <w:rsid w:val="0077674E"/>
    <w:rsid w:val="007A0C4E"/>
    <w:rsid w:val="007A4AD3"/>
    <w:rsid w:val="007A5807"/>
    <w:rsid w:val="007B0CDA"/>
    <w:rsid w:val="007B3762"/>
    <w:rsid w:val="007B6C68"/>
    <w:rsid w:val="007B71FF"/>
    <w:rsid w:val="007B7C58"/>
    <w:rsid w:val="007D240F"/>
    <w:rsid w:val="007D2903"/>
    <w:rsid w:val="007D5135"/>
    <w:rsid w:val="007D5AEE"/>
    <w:rsid w:val="007E7A2F"/>
    <w:rsid w:val="007E7D6B"/>
    <w:rsid w:val="00801D44"/>
    <w:rsid w:val="008034FD"/>
    <w:rsid w:val="00807342"/>
    <w:rsid w:val="00811A51"/>
    <w:rsid w:val="008160E1"/>
    <w:rsid w:val="00836225"/>
    <w:rsid w:val="008412A9"/>
    <w:rsid w:val="00851946"/>
    <w:rsid w:val="00851BA3"/>
    <w:rsid w:val="008554F0"/>
    <w:rsid w:val="00857FD8"/>
    <w:rsid w:val="0086351B"/>
    <w:rsid w:val="00872D31"/>
    <w:rsid w:val="008734D8"/>
    <w:rsid w:val="00880EAA"/>
    <w:rsid w:val="00885089"/>
    <w:rsid w:val="00892C0D"/>
    <w:rsid w:val="00897F07"/>
    <w:rsid w:val="008B3D95"/>
    <w:rsid w:val="008B56E3"/>
    <w:rsid w:val="008B6A89"/>
    <w:rsid w:val="008C586D"/>
    <w:rsid w:val="008E0078"/>
    <w:rsid w:val="008E2F7F"/>
    <w:rsid w:val="008E4725"/>
    <w:rsid w:val="008F03B4"/>
    <w:rsid w:val="008F0F77"/>
    <w:rsid w:val="008F2FCC"/>
    <w:rsid w:val="008F46DC"/>
    <w:rsid w:val="0090457B"/>
    <w:rsid w:val="00910839"/>
    <w:rsid w:val="00910C25"/>
    <w:rsid w:val="009123BF"/>
    <w:rsid w:val="00913666"/>
    <w:rsid w:val="009142AB"/>
    <w:rsid w:val="00915FA2"/>
    <w:rsid w:val="009169E0"/>
    <w:rsid w:val="00926B9B"/>
    <w:rsid w:val="00934831"/>
    <w:rsid w:val="00934A25"/>
    <w:rsid w:val="009455A6"/>
    <w:rsid w:val="0095169A"/>
    <w:rsid w:val="00990537"/>
    <w:rsid w:val="00A167AF"/>
    <w:rsid w:val="00A20DFD"/>
    <w:rsid w:val="00A347F1"/>
    <w:rsid w:val="00A438A9"/>
    <w:rsid w:val="00A62B6E"/>
    <w:rsid w:val="00A64FAF"/>
    <w:rsid w:val="00A81457"/>
    <w:rsid w:val="00A92F1E"/>
    <w:rsid w:val="00A97550"/>
    <w:rsid w:val="00AA1B94"/>
    <w:rsid w:val="00AB444D"/>
    <w:rsid w:val="00AB6669"/>
    <w:rsid w:val="00AC67DB"/>
    <w:rsid w:val="00AD3DAC"/>
    <w:rsid w:val="00AE2EE2"/>
    <w:rsid w:val="00AF2F0D"/>
    <w:rsid w:val="00B066F4"/>
    <w:rsid w:val="00B16A75"/>
    <w:rsid w:val="00B171BE"/>
    <w:rsid w:val="00B312DD"/>
    <w:rsid w:val="00B36FBE"/>
    <w:rsid w:val="00B4115E"/>
    <w:rsid w:val="00B4785C"/>
    <w:rsid w:val="00B57539"/>
    <w:rsid w:val="00B85280"/>
    <w:rsid w:val="00B873FD"/>
    <w:rsid w:val="00B90024"/>
    <w:rsid w:val="00BA4433"/>
    <w:rsid w:val="00BB0207"/>
    <w:rsid w:val="00BB344C"/>
    <w:rsid w:val="00BC2778"/>
    <w:rsid w:val="00BC6CC1"/>
    <w:rsid w:val="00BD72AC"/>
    <w:rsid w:val="00BF0CD4"/>
    <w:rsid w:val="00BF2B89"/>
    <w:rsid w:val="00C02D8F"/>
    <w:rsid w:val="00C11A0E"/>
    <w:rsid w:val="00C159E7"/>
    <w:rsid w:val="00C227D5"/>
    <w:rsid w:val="00C25D03"/>
    <w:rsid w:val="00C34FF5"/>
    <w:rsid w:val="00C35217"/>
    <w:rsid w:val="00C403F3"/>
    <w:rsid w:val="00C453B4"/>
    <w:rsid w:val="00C564AA"/>
    <w:rsid w:val="00C6383B"/>
    <w:rsid w:val="00C70838"/>
    <w:rsid w:val="00C759DA"/>
    <w:rsid w:val="00C779F4"/>
    <w:rsid w:val="00C917F0"/>
    <w:rsid w:val="00C91B58"/>
    <w:rsid w:val="00C96D78"/>
    <w:rsid w:val="00CA25D9"/>
    <w:rsid w:val="00CC012C"/>
    <w:rsid w:val="00CC5C53"/>
    <w:rsid w:val="00CD17EE"/>
    <w:rsid w:val="00CD22F8"/>
    <w:rsid w:val="00CE427A"/>
    <w:rsid w:val="00D208FE"/>
    <w:rsid w:val="00D20934"/>
    <w:rsid w:val="00D3664D"/>
    <w:rsid w:val="00D438A0"/>
    <w:rsid w:val="00D50210"/>
    <w:rsid w:val="00D55AC2"/>
    <w:rsid w:val="00D55C42"/>
    <w:rsid w:val="00D6602E"/>
    <w:rsid w:val="00D66B70"/>
    <w:rsid w:val="00D918DC"/>
    <w:rsid w:val="00D9389E"/>
    <w:rsid w:val="00D94DF0"/>
    <w:rsid w:val="00D96959"/>
    <w:rsid w:val="00DA19A3"/>
    <w:rsid w:val="00DA42D5"/>
    <w:rsid w:val="00DC7393"/>
    <w:rsid w:val="00DD1F0C"/>
    <w:rsid w:val="00DF697E"/>
    <w:rsid w:val="00DF7D41"/>
    <w:rsid w:val="00E0272F"/>
    <w:rsid w:val="00E255DB"/>
    <w:rsid w:val="00E40A2E"/>
    <w:rsid w:val="00E40AF2"/>
    <w:rsid w:val="00E47793"/>
    <w:rsid w:val="00E57018"/>
    <w:rsid w:val="00E6117E"/>
    <w:rsid w:val="00E645FA"/>
    <w:rsid w:val="00E648FC"/>
    <w:rsid w:val="00E7313F"/>
    <w:rsid w:val="00E82F40"/>
    <w:rsid w:val="00E862A6"/>
    <w:rsid w:val="00E906EF"/>
    <w:rsid w:val="00E921EE"/>
    <w:rsid w:val="00E93FAF"/>
    <w:rsid w:val="00E9570D"/>
    <w:rsid w:val="00E9701A"/>
    <w:rsid w:val="00EA2FF5"/>
    <w:rsid w:val="00EA38F3"/>
    <w:rsid w:val="00EA7B7C"/>
    <w:rsid w:val="00EB33AD"/>
    <w:rsid w:val="00EB7FBB"/>
    <w:rsid w:val="00EC6C31"/>
    <w:rsid w:val="00EE285D"/>
    <w:rsid w:val="00F02B6D"/>
    <w:rsid w:val="00F10414"/>
    <w:rsid w:val="00F13C3C"/>
    <w:rsid w:val="00F13E6F"/>
    <w:rsid w:val="00F200B5"/>
    <w:rsid w:val="00F22DC7"/>
    <w:rsid w:val="00F30E3D"/>
    <w:rsid w:val="00F35995"/>
    <w:rsid w:val="00F51449"/>
    <w:rsid w:val="00F529E4"/>
    <w:rsid w:val="00F602C9"/>
    <w:rsid w:val="00F612D9"/>
    <w:rsid w:val="00F64BB5"/>
    <w:rsid w:val="00F70CF7"/>
    <w:rsid w:val="00F91CD3"/>
    <w:rsid w:val="00FB043A"/>
    <w:rsid w:val="00FB10F8"/>
    <w:rsid w:val="00FD40E0"/>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colormru v:ext="edit" colors="#e65d00,#1e7fb8,#0d085e,black,#4d4d4d,#447db5,#ff965b,#ff9621"/>
    </o:shapedefaults>
    <o:shapelayout v:ext="edit">
      <o:idmap v:ext="edit" data="1"/>
    </o:shapelayout>
  </w:shapeDefaults>
  <w:decimalSymbol w:val="."/>
  <w:listSeparator w:val=","/>
  <w14:docId w14:val="26A6E4DA"/>
  <w15:docId w15:val="{2CBF5F6C-B017-491C-9457-7153D61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4"/>
      <w:szCs w:val="24"/>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eastAsia="en-US"/>
    </w:rPr>
  </w:style>
  <w:style w:type="paragraph" w:customStyle="1" w:styleId="Textbox">
    <w:name w:val="Text box"/>
    <w:basedOn w:val="Normal"/>
    <w:rPr>
      <w:rFonts w:eastAsia="Times New Roman"/>
      <w:sz w:val="22"/>
      <w:szCs w:val="20"/>
      <w:lang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customStyle="1" w:styleId="x581">
    <w:name w:val="x581"/>
    <w:rsid w:val="004015D3"/>
    <w:rPr>
      <w:rFonts w:ascii="Arial" w:hAnsi="Arial" w:cs="Arial" w:hint="default"/>
      <w:b/>
      <w:bCs/>
      <w:color w:val="33669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reasury.gov/resource-center/sanctions/SDN-List/Pages/consolidated.aspx" TargetMode="External"/><Relationship Id="rId26" Type="http://schemas.openxmlformats.org/officeDocument/2006/relationships/hyperlink" Target="https://www.rbi.org.in/scripts/neft.aspx" TargetMode="External"/><Relationship Id="rId39" Type="http://schemas.openxmlformats.org/officeDocument/2006/relationships/header" Target="header6.xml"/><Relationship Id="rId21" Type="http://schemas.openxmlformats.org/officeDocument/2006/relationships/hyperlink" Target="http://www.swift.com/" TargetMode="External"/><Relationship Id="rId34" Type="http://schemas.openxmlformats.org/officeDocument/2006/relationships/package" Target="embeddings/Microsoft_Excel_Worksheet.xlsx"/><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n.org/sc/suborg/en/sanctions/un-sc-consolidated-list" TargetMode="External"/><Relationship Id="rId29" Type="http://schemas.openxmlformats.org/officeDocument/2006/relationships/hyperlink" Target="http://www.nibss-plc.com.ng/services/nigeria-central-switch/account-verification-servi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rbservices.org/index.html" TargetMode="External"/><Relationship Id="rId32" Type="http://schemas.openxmlformats.org/officeDocument/2006/relationships/hyperlink" Target="https://www.payments.ca/sites/default/files/mbrbnksn_6.pdf"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atwest.com/apps/secure/tools/iban_new/Iban/IBAN_Checker.aspx?Theme=RBS" TargetMode="External"/><Relationship Id="rId28" Type="http://schemas.openxmlformats.org/officeDocument/2006/relationships/hyperlink" Target="http://www.kba.co.ke/downloads/BankBranchesReport.pdf"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sanctionssearch.ofac.treas.gov/" TargetMode="External"/><Relationship Id="rId31" Type="http://schemas.openxmlformats.org/officeDocument/2006/relationships/hyperlink" Target="https://www.payments.ca/our-directories/financial-institutions-branch-direc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ban.com/" TargetMode="External"/><Relationship Id="rId27" Type="http://schemas.openxmlformats.org/officeDocument/2006/relationships/hyperlink" Target="http://www.kba.co.ke/" TargetMode="External"/><Relationship Id="rId30" Type="http://schemas.openxmlformats.org/officeDocument/2006/relationships/hyperlink" Target="http://196.6.103.15/numap/faces/PublicVerify.jsp" TargetMode="External"/><Relationship Id="rId35" Type="http://schemas.openxmlformats.org/officeDocument/2006/relationships/header" Target="header4.xm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bsb.apca.com.au/public/BSB_DB.NSF/publicBSB.xsp" TargetMode="External"/><Relationship Id="rId33" Type="http://schemas.openxmlformats.org/officeDocument/2006/relationships/image" Target="media/image2.emf"/><Relationship Id="rId38"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818;#X.2.1 Commitments and encumbrances</eM_PolicyRef_SC>
    <Track_x0020_this_x0020_content xmlns="4d6ed7a4-92f4-44a7-b26a-261450baff90">
      <UserInfo>
        <DisplayName>i:0e.t|who staff|robelee@who.int</DisplayName>
        <AccountId>2268</AccountId>
        <AccountType/>
      </UserInfo>
    </Track_x0020_this_x0020_content>
    <eM_SectionIDs_SC xmlns="c42180c4-457d-4cd2-985a-4d4a2011628f">125;#182a0aba-a7d2-45a1-a239-52d0e5a73ebd</eM_SectionIDs_SC>
    <eM_RelCont_Title_SC xmlns="c42180c4-457d-4cd2-985a-4d4a2011628f">Suppler Self-service (NSMP Suppliers Approval)</eM_RelCont_Title_SC>
    <Business_x0020_area xmlns="4d6ed7a4-92f4-44a7-b26a-261450baff90" xsi:nil="true"/>
    <eM_RelContLang_SC xmlns="c42180c4-457d-4cd2-985a-4d4a2011628f">EN</eM_RelContLang_SC>
    <eM_SectionRef_SC xmlns="c42180c4-457d-4cd2-985a-4d4a2011628f">125;#X - Cash Management and Payments</eM_SectionRef_SC>
    <eM_RelContCat_SC xmlns="c42180c4-457d-4cd2-985a-4d4a2011628f">2</eM_RelContCat_SC>
    <eM_PolicyIDs_SC xmlns="c42180c4-457d-4cd2-985a-4d4a2011628f">818;#a7269d35-9816-4627-a1a3-d20221d8a4a4</eM_PolicyIDs_SC>
  </documentManagement>
</p:propertie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63F8CC6-76C6-40A8-838E-BA9A8975DF8C}">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5528b78-c6b4-41fb-92d6-317fd869248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EC5E64-579B-46A1-97B9-E7F1CD7ECF1C}"/>
</file>

<file path=customXml/itemProps3.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4.xml><?xml version="1.0" encoding="utf-8"?>
<ds:datastoreItem xmlns:ds="http://schemas.openxmlformats.org/officeDocument/2006/customXml" ds:itemID="{010881AC-5EEF-4A05-8714-5D86929C128D}">
  <ds:schemaRefs>
    <ds:schemaRef ds:uri="http://schemas.openxmlformats.org/officeDocument/2006/bibliography"/>
  </ds:schemaRefs>
</ds:datastoreItem>
</file>

<file path=customXml/itemProps5.xml><?xml version="1.0" encoding="utf-8"?>
<ds:datastoreItem xmlns:ds="http://schemas.openxmlformats.org/officeDocument/2006/customXml" ds:itemID="{7640A367-6DA5-4EE8-8D26-27C6A3388E7C}"/>
</file>

<file path=docProps/app.xml><?xml version="1.0" encoding="utf-8"?>
<Properties xmlns="http://schemas.openxmlformats.org/officeDocument/2006/extended-properties" xmlns:vt="http://schemas.openxmlformats.org/officeDocument/2006/docPropsVTypes">
  <Template>Normal.dotm</Template>
  <TotalTime>0</TotalTime>
  <Pages>14</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ROBELE, Ephrem Zewdie</cp:lastModifiedBy>
  <cp:revision>2</cp:revision>
  <cp:lastPrinted>2012-03-06T00:26:00Z</cp:lastPrinted>
  <dcterms:created xsi:type="dcterms:W3CDTF">2018-09-05T02:22:00Z</dcterms:created>
  <dcterms:modified xsi:type="dcterms:W3CDTF">2018-09-05T02:22:00Z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y fmtid="{D5CDD505-2E9C-101B-9397-08002B2CF9AE}" pid="15" name="Description0">
    <vt:lpwstr>Template to be used for documentation of Finance processes</vt:lpwstr>
  </property>
</Properties>
</file>